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A1CAD" w14:textId="2093DC74" w:rsidR="001846FE" w:rsidRPr="00E57EBE" w:rsidRDefault="001846FE" w:rsidP="001846FE">
      <w:pPr>
        <w:pStyle w:val="Docketnumber"/>
        <w:rPr>
          <w:sz w:val="24"/>
          <w:szCs w:val="24"/>
        </w:rPr>
      </w:pPr>
      <w:r w:rsidRPr="00E57EBE">
        <w:rPr>
          <w:sz w:val="24"/>
          <w:szCs w:val="24"/>
        </w:rPr>
        <w:t>DOCKET NO.</w:t>
      </w:r>
      <w:r>
        <w:rPr>
          <w:sz w:val="24"/>
          <w:szCs w:val="24"/>
        </w:rPr>
        <w:t xml:space="preserve"> 5</w:t>
      </w:r>
      <w:r w:rsidR="00E35444">
        <w:rPr>
          <w:sz w:val="24"/>
          <w:szCs w:val="24"/>
        </w:rPr>
        <w:t>3728</w:t>
      </w:r>
    </w:p>
    <w:p w14:paraId="68DAE280" w14:textId="77777777" w:rsidR="001846FE" w:rsidRPr="001E0547" w:rsidRDefault="001846FE" w:rsidP="001846FE">
      <w:pPr>
        <w:jc w:val="center"/>
        <w:rPr>
          <w:b/>
        </w:rPr>
      </w:pPr>
    </w:p>
    <w:tbl>
      <w:tblPr>
        <w:tblW w:w="9360" w:type="dxa"/>
        <w:jc w:val="center"/>
        <w:tblLayout w:type="fixed"/>
        <w:tblLook w:val="01E0" w:firstRow="1" w:lastRow="1" w:firstColumn="1" w:lastColumn="1" w:noHBand="0" w:noVBand="0"/>
      </w:tblPr>
      <w:tblGrid>
        <w:gridCol w:w="4602"/>
        <w:gridCol w:w="258"/>
        <w:gridCol w:w="4500"/>
      </w:tblGrid>
      <w:tr w:rsidR="001846FE" w:rsidRPr="00D75599" w14:paraId="50610E9A" w14:textId="77777777" w:rsidTr="00C4731A">
        <w:trPr>
          <w:jc w:val="center"/>
        </w:trPr>
        <w:tc>
          <w:tcPr>
            <w:tcW w:w="4602" w:type="dxa"/>
          </w:tcPr>
          <w:p w14:paraId="3030378C" w14:textId="36703384" w:rsidR="001846FE" w:rsidRPr="00D75599" w:rsidRDefault="00040615" w:rsidP="00ED1217">
            <w:pPr>
              <w:tabs>
                <w:tab w:val="left" w:pos="1995"/>
              </w:tabs>
              <w:ind w:right="60"/>
              <w:jc w:val="left"/>
              <w:rPr>
                <w:b/>
              </w:rPr>
            </w:pPr>
            <w:r>
              <w:rPr>
                <w:b/>
              </w:rPr>
              <w:t>REQUES</w:t>
            </w:r>
            <w:r w:rsidR="002D3D9C">
              <w:rPr>
                <w:b/>
              </w:rPr>
              <w:t>T OF CIT</w:t>
            </w:r>
            <w:r w:rsidR="00907FD7">
              <w:rPr>
                <w:b/>
              </w:rPr>
              <w:t>Y</w:t>
            </w:r>
            <w:r w:rsidR="002D3D9C">
              <w:rPr>
                <w:b/>
              </w:rPr>
              <w:t xml:space="preserve"> OF AMES </w:t>
            </w:r>
            <w:r w:rsidR="00492422">
              <w:rPr>
                <w:b/>
              </w:rPr>
              <w:t xml:space="preserve">FOR EMERGENCY ORDER </w:t>
            </w:r>
            <w:r w:rsidR="002D3D9C">
              <w:rPr>
                <w:b/>
              </w:rPr>
              <w:t xml:space="preserve">TO </w:t>
            </w:r>
            <w:r w:rsidR="00431BA1">
              <w:rPr>
                <w:b/>
              </w:rPr>
              <w:t>MAINTAIN</w:t>
            </w:r>
            <w:r w:rsidR="003C6F2B">
              <w:rPr>
                <w:b/>
              </w:rPr>
              <w:t xml:space="preserve"> </w:t>
            </w:r>
            <w:r w:rsidR="002D3D9C">
              <w:rPr>
                <w:b/>
              </w:rPr>
              <w:t>SEWER SERVICE FROM CITY OF LIBERTY</w:t>
            </w:r>
          </w:p>
        </w:tc>
        <w:tc>
          <w:tcPr>
            <w:tcW w:w="258" w:type="dxa"/>
          </w:tcPr>
          <w:p w14:paraId="44CFB0AE" w14:textId="77777777" w:rsidR="001846FE" w:rsidRPr="00D75599" w:rsidRDefault="001846FE" w:rsidP="00C4731A">
            <w:pPr>
              <w:ind w:left="-133" w:right="-195"/>
              <w:jc w:val="center"/>
              <w:rPr>
                <w:b/>
              </w:rPr>
            </w:pPr>
            <w:r w:rsidRPr="00D75599">
              <w:rPr>
                <w:b/>
              </w:rPr>
              <w:t>§</w:t>
            </w:r>
          </w:p>
          <w:p w14:paraId="6EB9CD3D" w14:textId="77777777" w:rsidR="001846FE" w:rsidRPr="00D75599" w:rsidRDefault="001846FE" w:rsidP="00C4731A">
            <w:pPr>
              <w:ind w:left="-133" w:right="-195"/>
              <w:jc w:val="center"/>
              <w:rPr>
                <w:b/>
              </w:rPr>
            </w:pPr>
            <w:r w:rsidRPr="00D75599">
              <w:rPr>
                <w:b/>
              </w:rPr>
              <w:t>§</w:t>
            </w:r>
          </w:p>
          <w:p w14:paraId="690388AE" w14:textId="77777777" w:rsidR="001846FE" w:rsidRPr="00D75599" w:rsidRDefault="001846FE" w:rsidP="00C4731A">
            <w:pPr>
              <w:ind w:left="-133" w:right="-195"/>
              <w:jc w:val="center"/>
              <w:rPr>
                <w:b/>
              </w:rPr>
            </w:pPr>
            <w:r w:rsidRPr="00D75599">
              <w:rPr>
                <w:b/>
              </w:rPr>
              <w:t>§</w:t>
            </w:r>
          </w:p>
          <w:p w14:paraId="4A5479F1" w14:textId="0EBCE1FB" w:rsidR="001846FE" w:rsidRPr="00D75599" w:rsidRDefault="001846FE" w:rsidP="00C4731A">
            <w:pPr>
              <w:ind w:left="-133" w:right="-195"/>
              <w:jc w:val="center"/>
              <w:rPr>
                <w:b/>
              </w:rPr>
            </w:pPr>
            <w:r w:rsidRPr="00D75599">
              <w:rPr>
                <w:b/>
              </w:rPr>
              <w:t>§</w:t>
            </w:r>
          </w:p>
        </w:tc>
        <w:tc>
          <w:tcPr>
            <w:tcW w:w="4500" w:type="dxa"/>
          </w:tcPr>
          <w:p w14:paraId="25D6E858" w14:textId="77777777" w:rsidR="001846FE" w:rsidRPr="00D75599" w:rsidRDefault="001846FE" w:rsidP="00ED1217">
            <w:pPr>
              <w:pStyle w:val="Docketstyle"/>
              <w:spacing w:line="240" w:lineRule="auto"/>
              <w:jc w:val="center"/>
              <w:rPr>
                <w:bCs/>
              </w:rPr>
            </w:pPr>
            <w:r w:rsidRPr="00D75599">
              <w:rPr>
                <w:bCs/>
              </w:rPr>
              <w:t>PUBLIC UTILITY COMMISSION</w:t>
            </w:r>
          </w:p>
          <w:p w14:paraId="409C50FC" w14:textId="77777777" w:rsidR="001846FE" w:rsidRPr="00D75599" w:rsidRDefault="001846FE" w:rsidP="00ED1217">
            <w:pPr>
              <w:pStyle w:val="Docketstyle"/>
              <w:spacing w:line="240" w:lineRule="auto"/>
              <w:jc w:val="center"/>
              <w:rPr>
                <w:bCs/>
              </w:rPr>
            </w:pPr>
          </w:p>
          <w:p w14:paraId="47DBA54B" w14:textId="77777777" w:rsidR="001846FE" w:rsidRPr="00D75599" w:rsidRDefault="001846FE" w:rsidP="00ED1217">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367A1A6A" w14:textId="77777777" w:rsidR="001846FE" w:rsidRPr="00261AFE" w:rsidRDefault="001846FE" w:rsidP="001846FE">
      <w:pPr>
        <w:pStyle w:val="Documentheading"/>
        <w:rPr>
          <w:sz w:val="24"/>
          <w:szCs w:val="24"/>
        </w:rPr>
      </w:pPr>
    </w:p>
    <w:p w14:paraId="055420A4" w14:textId="2456CE41" w:rsidR="001846FE" w:rsidRPr="00261AFE" w:rsidRDefault="001846FE" w:rsidP="001846FE">
      <w:pPr>
        <w:pStyle w:val="Documentheading"/>
        <w:rPr>
          <w:sz w:val="24"/>
          <w:szCs w:val="24"/>
        </w:rPr>
      </w:pPr>
      <w:r>
        <w:rPr>
          <w:sz w:val="24"/>
          <w:szCs w:val="24"/>
        </w:rPr>
        <w:t>COMMISSION STAFF’S</w:t>
      </w:r>
      <w:r w:rsidR="00492422">
        <w:rPr>
          <w:sz w:val="24"/>
          <w:szCs w:val="24"/>
        </w:rPr>
        <w:t xml:space="preserve"> </w:t>
      </w:r>
      <w:r>
        <w:rPr>
          <w:sz w:val="24"/>
          <w:szCs w:val="24"/>
        </w:rPr>
        <w:t xml:space="preserve">reSPONSE TO ORDER NO. </w:t>
      </w:r>
      <w:r w:rsidR="00492422">
        <w:rPr>
          <w:sz w:val="24"/>
          <w:szCs w:val="24"/>
        </w:rPr>
        <w:t>1</w:t>
      </w:r>
      <w:r w:rsidR="00354126">
        <w:rPr>
          <w:sz w:val="24"/>
          <w:szCs w:val="24"/>
        </w:rPr>
        <w:t xml:space="preserve"> and motion to dismiss</w:t>
      </w:r>
    </w:p>
    <w:p w14:paraId="0774D5AD" w14:textId="77777777" w:rsidR="001846FE" w:rsidRPr="00615B7A" w:rsidRDefault="001846FE" w:rsidP="001846FE">
      <w:pPr>
        <w:pStyle w:val="Documentheading"/>
        <w:rPr>
          <w:sz w:val="24"/>
          <w:szCs w:val="24"/>
        </w:rPr>
      </w:pPr>
    </w:p>
    <w:p w14:paraId="16E6FD3A" w14:textId="401B80EA" w:rsidR="00840102" w:rsidRDefault="00840102" w:rsidP="00840102">
      <w:pPr>
        <w:pStyle w:val="ListParagraph"/>
        <w:keepNext/>
        <w:numPr>
          <w:ilvl w:val="0"/>
          <w:numId w:val="1"/>
        </w:numPr>
        <w:spacing w:line="360" w:lineRule="auto"/>
        <w:ind w:left="0" w:firstLine="0"/>
        <w:jc w:val="center"/>
        <w:rPr>
          <w:rFonts w:ascii="Times New Roman Bold" w:hAnsi="Times New Roman Bold"/>
          <w:b/>
          <w:smallCaps/>
        </w:rPr>
      </w:pPr>
      <w:bookmarkStart w:id="0" w:name="_Hlk32242125"/>
      <w:r>
        <w:rPr>
          <w:rFonts w:ascii="Times New Roman Bold" w:hAnsi="Times New Roman Bold"/>
          <w:b/>
          <w:smallCaps/>
        </w:rPr>
        <w:t>Introduction</w:t>
      </w:r>
    </w:p>
    <w:p w14:paraId="368D69F2" w14:textId="63DE957A" w:rsidR="00840102" w:rsidRDefault="00840102" w:rsidP="00840102">
      <w:pPr>
        <w:spacing w:line="360" w:lineRule="auto"/>
        <w:ind w:firstLine="720"/>
      </w:pPr>
      <w:r>
        <w:t xml:space="preserve">The executive director of the </w:t>
      </w:r>
      <w:r w:rsidRPr="00840102">
        <w:t>Public Utility Commission of Texas (Commission)</w:t>
      </w:r>
      <w:r>
        <w:t xml:space="preserve"> </w:t>
      </w:r>
      <w:r w:rsidR="00354126">
        <w:t xml:space="preserve">has received the request for an emergency order of the City of Ames (Ames). The executive director has decided not to act on the request because the </w:t>
      </w:r>
      <w:r w:rsidR="00354126" w:rsidRPr="00354126">
        <w:t>Texas Commission on Environmental Quality (TCEQ</w:t>
      </w:r>
      <w:bookmarkStart w:id="1" w:name="_Hlk107215997"/>
      <w:r w:rsidR="00354126" w:rsidRPr="00354126">
        <w:t>)</w:t>
      </w:r>
      <w:r w:rsidR="00354126">
        <w:t xml:space="preserve"> is better suited to act on a similar request</w:t>
      </w:r>
      <w:bookmarkEnd w:id="1"/>
      <w:r w:rsidR="00354126">
        <w:t xml:space="preserve"> that Ames </w:t>
      </w:r>
      <w:r w:rsidR="00307175">
        <w:t xml:space="preserve">has </w:t>
      </w:r>
      <w:r w:rsidR="00354126">
        <w:t>made to the TCEQ and the TCEQ is scheduled to consider th</w:t>
      </w:r>
      <w:r w:rsidR="00FE47F6">
        <w:t>at</w:t>
      </w:r>
      <w:r w:rsidR="00354126">
        <w:t xml:space="preserve"> request on a timely basis. Commission Staff therefore moves to dismiss the application in this docket because it is duplicative of Ames’ application to the TCEQ</w:t>
      </w:r>
      <w:r w:rsidR="00307175" w:rsidRPr="00307175">
        <w:t xml:space="preserve"> </w:t>
      </w:r>
      <w:r w:rsidR="00307175">
        <w:t xml:space="preserve">and TCEQ </w:t>
      </w:r>
      <w:r w:rsidR="00307175" w:rsidRPr="00307175">
        <w:t>is better suited to act</w:t>
      </w:r>
      <w:r w:rsidR="00307175">
        <w:t xml:space="preserve"> because of the type of harm that </w:t>
      </w:r>
      <w:r w:rsidR="008C405D">
        <w:t>Ames alleges may occur</w:t>
      </w:r>
      <w:r w:rsidR="00354126">
        <w:t>.</w:t>
      </w:r>
    </w:p>
    <w:p w14:paraId="0995334A" w14:textId="77777777" w:rsidR="0096164B" w:rsidRDefault="0096164B" w:rsidP="00840102">
      <w:pPr>
        <w:spacing w:line="360" w:lineRule="auto"/>
        <w:ind w:firstLine="720"/>
      </w:pPr>
    </w:p>
    <w:p w14:paraId="534EF07A" w14:textId="0CC6A7C7" w:rsidR="005317DA" w:rsidRDefault="00840102" w:rsidP="005317DA">
      <w:pPr>
        <w:pStyle w:val="ListParagraph"/>
        <w:keepNext/>
        <w:numPr>
          <w:ilvl w:val="0"/>
          <w:numId w:val="1"/>
        </w:numPr>
        <w:spacing w:line="360" w:lineRule="auto"/>
        <w:ind w:left="0" w:firstLine="0"/>
        <w:jc w:val="center"/>
        <w:rPr>
          <w:rFonts w:ascii="Times New Roman Bold" w:hAnsi="Times New Roman Bold"/>
          <w:b/>
          <w:smallCaps/>
        </w:rPr>
      </w:pPr>
      <w:r>
        <w:rPr>
          <w:rFonts w:ascii="Times New Roman Bold" w:hAnsi="Times New Roman Bold"/>
          <w:b/>
          <w:smallCaps/>
        </w:rPr>
        <w:t>Background</w:t>
      </w:r>
    </w:p>
    <w:p w14:paraId="10E3E617" w14:textId="5C0DD292" w:rsidR="005E257D" w:rsidRDefault="00C67DF1" w:rsidP="00C67DF1">
      <w:pPr>
        <w:spacing w:line="360" w:lineRule="auto"/>
        <w:ind w:firstLine="720"/>
      </w:pPr>
      <w:r>
        <w:t xml:space="preserve">The City of Liberty (Liberty) is a retail public utility that holds Certificate of Convenience and Necessity No. 10144. </w:t>
      </w:r>
      <w:r w:rsidR="00190F3D">
        <w:t xml:space="preserve">On </w:t>
      </w:r>
      <w:r w:rsidR="009E329D">
        <w:t>June 16</w:t>
      </w:r>
      <w:r w:rsidR="00190F3D">
        <w:t>, 202</w:t>
      </w:r>
      <w:r w:rsidR="009E329D">
        <w:t>2</w:t>
      </w:r>
      <w:r w:rsidR="00190F3D">
        <w:t xml:space="preserve">, </w:t>
      </w:r>
      <w:r w:rsidR="009E329D">
        <w:t>City of Ames (Ames)</w:t>
      </w:r>
      <w:r w:rsidR="00190F3D">
        <w:t xml:space="preserve"> </w:t>
      </w:r>
      <w:r w:rsidR="00907FD7">
        <w:t xml:space="preserve">filed </w:t>
      </w:r>
      <w:r w:rsidR="0004249F">
        <w:t>a</w:t>
      </w:r>
      <w:r w:rsidR="00FE47F6">
        <w:t xml:space="preserve">n application </w:t>
      </w:r>
      <w:r>
        <w:t xml:space="preserve">initiating this docket and </w:t>
      </w:r>
      <w:r w:rsidR="00FE47F6">
        <w:t>requesting</w:t>
      </w:r>
      <w:r w:rsidR="00190F3D">
        <w:t xml:space="preserve"> an emergency order</w:t>
      </w:r>
      <w:r w:rsidR="001871DE">
        <w:t xml:space="preserve"> under Texas Water Code (TWC) § 13.041(d)</w:t>
      </w:r>
      <w:r w:rsidR="00110C85">
        <w:t xml:space="preserve">(1) and 16 </w:t>
      </w:r>
      <w:r w:rsidR="009A1F0B">
        <w:t>Texas Administrative Code</w:t>
      </w:r>
      <w:r w:rsidR="00F87149">
        <w:t xml:space="preserve"> (TAC)</w:t>
      </w:r>
      <w:r w:rsidR="009A1F0B">
        <w:t xml:space="preserve"> § 24.14, to compel </w:t>
      </w:r>
      <w:r>
        <w:t>Liberty</w:t>
      </w:r>
      <w:r w:rsidR="009A1F0B">
        <w:t xml:space="preserve"> to provide sewer service in response to </w:t>
      </w:r>
      <w:bookmarkStart w:id="2" w:name="_Hlk107214526"/>
      <w:r w:rsidR="009A1F0B">
        <w:t xml:space="preserve">Liberty' s </w:t>
      </w:r>
      <w:r w:rsidR="00FE47F6">
        <w:t xml:space="preserve">January 5, 2022 </w:t>
      </w:r>
      <w:r w:rsidR="009A1F0B">
        <w:t>notice of suspension of services</w:t>
      </w:r>
      <w:r w:rsidR="00560B3F">
        <w:t xml:space="preserve"> beginning July 1, 2022</w:t>
      </w:r>
      <w:r w:rsidR="009A1F0B">
        <w:t>.</w:t>
      </w:r>
      <w:bookmarkEnd w:id="2"/>
      <w:r w:rsidR="00564109">
        <w:t xml:space="preserve"> On June 21,</w:t>
      </w:r>
      <w:r w:rsidR="0066354E">
        <w:t xml:space="preserve"> 2022,</w:t>
      </w:r>
      <w:r w:rsidR="00564109">
        <w:t xml:space="preserve"> Liberty filed </w:t>
      </w:r>
      <w:r w:rsidR="0066354E">
        <w:t xml:space="preserve">its response to Ames’ request for an emergency order. On June 23, 2022, Ames’s filed an amended </w:t>
      </w:r>
      <w:r w:rsidR="005B3315">
        <w:t>application requesting</w:t>
      </w:r>
      <w:r w:rsidR="0066354E">
        <w:t xml:space="preserve"> an emergency order.</w:t>
      </w:r>
    </w:p>
    <w:p w14:paraId="6B59FFD4" w14:textId="62810C01" w:rsidR="001846FE" w:rsidRDefault="001846FE" w:rsidP="0066354E">
      <w:pPr>
        <w:spacing w:line="360" w:lineRule="auto"/>
        <w:ind w:firstLine="720"/>
      </w:pPr>
      <w:r>
        <w:t xml:space="preserve">On </w:t>
      </w:r>
      <w:r w:rsidR="009A1F0B">
        <w:t>June 17</w:t>
      </w:r>
      <w:r>
        <w:t>, 202</w:t>
      </w:r>
      <w:r w:rsidR="009A1F0B">
        <w:t>2</w:t>
      </w:r>
      <w:r>
        <w:t>, the administrative law judge</w:t>
      </w:r>
      <w:r w:rsidR="001A2A18">
        <w:t xml:space="preserve"> (ALJ)</w:t>
      </w:r>
      <w:r>
        <w:t xml:space="preserve"> filed Order No. </w:t>
      </w:r>
      <w:r w:rsidR="009F0EA4">
        <w:t>1</w:t>
      </w:r>
      <w:r>
        <w:t xml:space="preserve">, requiring </w:t>
      </w:r>
      <w:r w:rsidR="005E257D">
        <w:t>Commission Staff</w:t>
      </w:r>
      <w:r w:rsidR="003C6F2B">
        <w:t xml:space="preserve"> </w:t>
      </w:r>
      <w:r>
        <w:t xml:space="preserve">to file </w:t>
      </w:r>
      <w:r w:rsidR="004A7AC9">
        <w:t xml:space="preserve">by June 27, </w:t>
      </w:r>
      <w:r w:rsidR="00214C25">
        <w:t>2022,</w:t>
      </w:r>
      <w:r w:rsidR="004A7AC9">
        <w:t xml:space="preserve"> </w:t>
      </w:r>
      <w:r w:rsidR="009F0EA4">
        <w:t xml:space="preserve">comments regarding (1) the administrative completeness of the application and the sufficiency of notice; and (2) whether the Executive Director intends to receive and act on </w:t>
      </w:r>
      <w:r w:rsidR="00074A78">
        <w:t>Ames</w:t>
      </w:r>
      <w:r w:rsidR="009F0EA4">
        <w:t xml:space="preserve">’ </w:t>
      </w:r>
      <w:r w:rsidR="0004249F">
        <w:t>request</w:t>
      </w:r>
      <w:r w:rsidR="004A7AC9">
        <w:t>.</w:t>
      </w:r>
      <w:r w:rsidR="009F0EA4">
        <w:t xml:space="preserve"> </w:t>
      </w:r>
      <w:r w:rsidR="004A7AC9">
        <w:t xml:space="preserve">In addition, the order requires </w:t>
      </w:r>
      <w:r w:rsidR="00AF0289">
        <w:t xml:space="preserve">Commission </w:t>
      </w:r>
      <w:r w:rsidR="004A7AC9">
        <w:t>Staff’s comments to include</w:t>
      </w:r>
      <w:r w:rsidR="009F0EA4">
        <w:t xml:space="preserve"> </w:t>
      </w:r>
      <w:r w:rsidR="004A7AC9">
        <w:t xml:space="preserve">a </w:t>
      </w:r>
      <w:r w:rsidR="009F0EA4">
        <w:t>propose</w:t>
      </w:r>
      <w:r w:rsidR="004A7AC9">
        <w:t>d</w:t>
      </w:r>
      <w:r w:rsidR="009F0EA4">
        <w:t xml:space="preserve"> procedural schedule for further processing of this docket</w:t>
      </w:r>
      <w:r>
        <w:t>. This pleading is timely filed.</w:t>
      </w:r>
      <w:bookmarkEnd w:id="0"/>
    </w:p>
    <w:p w14:paraId="065C5D1C" w14:textId="77777777" w:rsidR="005128A4" w:rsidRPr="0066354E" w:rsidRDefault="005128A4" w:rsidP="0066354E">
      <w:pPr>
        <w:spacing w:line="360" w:lineRule="auto"/>
        <w:ind w:firstLine="720"/>
      </w:pPr>
    </w:p>
    <w:p w14:paraId="663286FE" w14:textId="3CFCD3E7" w:rsidR="0005596C" w:rsidRDefault="00C80A1E" w:rsidP="001846FE">
      <w:pPr>
        <w:pStyle w:val="ListParagraph"/>
        <w:keepNext/>
        <w:numPr>
          <w:ilvl w:val="0"/>
          <w:numId w:val="1"/>
        </w:numPr>
        <w:spacing w:line="360" w:lineRule="auto"/>
        <w:ind w:left="0" w:firstLine="0"/>
        <w:jc w:val="center"/>
        <w:rPr>
          <w:rFonts w:ascii="Times New Roman Bold" w:hAnsi="Times New Roman Bold"/>
          <w:b/>
          <w:smallCaps/>
        </w:rPr>
      </w:pPr>
      <w:bookmarkStart w:id="3" w:name="_Hlk107209028"/>
      <w:r>
        <w:rPr>
          <w:rFonts w:ascii="Times New Roman Bold" w:hAnsi="Times New Roman Bold"/>
          <w:b/>
          <w:smallCaps/>
        </w:rPr>
        <w:lastRenderedPageBreak/>
        <w:t>L</w:t>
      </w:r>
      <w:r w:rsidR="006F432D">
        <w:rPr>
          <w:rFonts w:ascii="Times New Roman Bold" w:hAnsi="Times New Roman Bold"/>
          <w:b/>
          <w:smallCaps/>
        </w:rPr>
        <w:t>egal Authority</w:t>
      </w:r>
    </w:p>
    <w:bookmarkEnd w:id="3"/>
    <w:p w14:paraId="379118AF" w14:textId="7245B927" w:rsidR="005317DA" w:rsidRDefault="005317DA" w:rsidP="005317DA">
      <w:pPr>
        <w:spacing w:line="360" w:lineRule="auto"/>
        <w:ind w:firstLine="720"/>
      </w:pPr>
      <w:r w:rsidRPr="005317DA">
        <w:t>Under Texas Water Code (TWC) § 13.041(</w:t>
      </w:r>
      <w:r>
        <w:t>a</w:t>
      </w:r>
      <w:r w:rsidRPr="005317DA">
        <w:t>),</w:t>
      </w:r>
      <w:r>
        <w:t xml:space="preserve"> the Commission may regulate and supervise the business of each water and sewer utility within its jurisdiction, including ratemaking and other economic regulation, whereas </w:t>
      </w:r>
      <w:bookmarkStart w:id="4" w:name="_Hlk107212222"/>
      <w:r w:rsidRPr="005317DA">
        <w:t>the Texas Commission on Environmental Quality (TCEQ</w:t>
      </w:r>
      <w:r>
        <w:t>)</w:t>
      </w:r>
      <w:bookmarkEnd w:id="4"/>
      <w:r w:rsidRPr="005317DA">
        <w:t xml:space="preserve"> </w:t>
      </w:r>
      <w:r>
        <w:t xml:space="preserve">may regulate water and sewer utilities within its jurisdiction to ensure safe drinking water and environmental protection. This provision shows legislative intent that </w:t>
      </w:r>
      <w:bookmarkStart w:id="5" w:name="_Hlk107215566"/>
      <w:r>
        <w:t>the Commission’s primary mission with respect to water and sewer service is economic regulation whereas TCEQ’s primary mission with respect to water and sewer service is to ensure safe drinking water and environmental protection.</w:t>
      </w:r>
      <w:bookmarkEnd w:id="5"/>
      <w:r w:rsidR="00B95A76">
        <w:rPr>
          <w:rStyle w:val="FootnoteReference"/>
        </w:rPr>
        <w:footnoteReference w:id="1"/>
      </w:r>
    </w:p>
    <w:p w14:paraId="456197E0" w14:textId="48F317BE" w:rsidR="00466A14" w:rsidRDefault="006F432D" w:rsidP="006F432D">
      <w:pPr>
        <w:spacing w:line="360" w:lineRule="auto"/>
        <w:ind w:firstLine="720"/>
      </w:pPr>
      <w:r w:rsidRPr="00110B45">
        <w:t xml:space="preserve">Under TWC </w:t>
      </w:r>
      <w:bookmarkStart w:id="6" w:name="_Hlk107211439"/>
      <w:r w:rsidRPr="00110B45">
        <w:t>§ 13.</w:t>
      </w:r>
      <w:bookmarkEnd w:id="6"/>
      <w:r w:rsidR="00136EBF">
        <w:t>041</w:t>
      </w:r>
      <w:r w:rsidR="00C75D30">
        <w:t xml:space="preserve">(d), </w:t>
      </w:r>
      <w:r w:rsidR="005F3495">
        <w:t xml:space="preserve">the Commission, in accordance with TWC Chapter 13, </w:t>
      </w:r>
      <w:r w:rsidR="00787FB6">
        <w:t>S</w:t>
      </w:r>
      <w:r w:rsidR="005F3495">
        <w:t xml:space="preserve">ubchapter K-1, may issue </w:t>
      </w:r>
      <w:r w:rsidR="00787FB6">
        <w:t xml:space="preserve">an </w:t>
      </w:r>
      <w:r w:rsidR="005F3495">
        <w:t xml:space="preserve">emergency order without a public hearing to compel a retail public utility that has obtained a certificate of convenience and necessity to provide continuous and adequate </w:t>
      </w:r>
      <w:r w:rsidR="003C6FCD">
        <w:t>sewer</w:t>
      </w:r>
      <w:r w:rsidR="005F3495">
        <w:t xml:space="preserve"> service if the discontinuance of service is imminent. </w:t>
      </w:r>
      <w:bookmarkStart w:id="7" w:name="_Hlk107211606"/>
      <w:r w:rsidR="00787FB6">
        <w:t xml:space="preserve">Under TWC Chapter 13, Subchapter K-1, </w:t>
      </w:r>
      <w:r w:rsidR="00787FB6" w:rsidRPr="00787FB6">
        <w:t>§ 13.</w:t>
      </w:r>
      <w:r w:rsidR="00787FB6">
        <w:t>451(b)</w:t>
      </w:r>
      <w:bookmarkEnd w:id="7"/>
      <w:r w:rsidR="00787FB6">
        <w:t>, the Commission by order may delegate to the Commission’s executive director the authority to receive applications and issue</w:t>
      </w:r>
      <w:r w:rsidR="00840102">
        <w:t xml:space="preserve"> emergency orders under this subchapter.  The Commission has delegated that authority to the executive director.</w:t>
      </w:r>
      <w:r w:rsidR="00840102">
        <w:rPr>
          <w:rStyle w:val="FootnoteReference"/>
        </w:rPr>
        <w:footnoteReference w:id="2"/>
      </w:r>
      <w:r w:rsidR="00840102">
        <w:t xml:space="preserve">  </w:t>
      </w:r>
      <w:r w:rsidR="00840102" w:rsidRPr="00840102">
        <w:t>Under TWC Chapter 13, Subchapter K-1, § 13.451(</w:t>
      </w:r>
      <w:r w:rsidR="00840102">
        <w:t>c), Texas Government Code Chapter 2001</w:t>
      </w:r>
      <w:r w:rsidR="00B95A76">
        <w:t>—t</w:t>
      </w:r>
      <w:r w:rsidR="00840102">
        <w:t>he Administrative Procedure Act</w:t>
      </w:r>
      <w:r w:rsidR="00B95A76">
        <w:t>—</w:t>
      </w:r>
      <w:r w:rsidR="00840102">
        <w:t>does not apply to the issuance of an emergency order without a hearing under this subchapter.</w:t>
      </w:r>
    </w:p>
    <w:p w14:paraId="21E82F25" w14:textId="16F41D95" w:rsidR="009F3BFD" w:rsidRDefault="00466A14" w:rsidP="006F432D">
      <w:pPr>
        <w:spacing w:line="360" w:lineRule="auto"/>
        <w:ind w:firstLine="720"/>
      </w:pPr>
      <w:r w:rsidRPr="00110B45">
        <w:t>Under TWC § 13.</w:t>
      </w:r>
      <w:r>
        <w:t>041(</w:t>
      </w:r>
      <w:r w:rsidR="00A83A46">
        <w:t>h</w:t>
      </w:r>
      <w:r>
        <w:t xml:space="preserve">), </w:t>
      </w:r>
      <w:bookmarkStart w:id="8" w:name="_Hlk107208712"/>
      <w:r w:rsidR="00F35207">
        <w:t>TCEQ</w:t>
      </w:r>
      <w:bookmarkEnd w:id="8"/>
      <w:r w:rsidR="00E03656">
        <w:t xml:space="preserve">, in accordance with TWC Chapter 5, </w:t>
      </w:r>
      <w:r w:rsidR="003C6FCD">
        <w:t>S</w:t>
      </w:r>
      <w:r w:rsidR="00E03656">
        <w:t>ubchapter L,</w:t>
      </w:r>
      <w:r w:rsidR="004A7AC3">
        <w:t xml:space="preserve"> may issue </w:t>
      </w:r>
      <w:r w:rsidR="005E257D">
        <w:t xml:space="preserve">an </w:t>
      </w:r>
      <w:r w:rsidR="004A7AC3">
        <w:t xml:space="preserve">emergency order without a public hearing to compel a retail public </w:t>
      </w:r>
      <w:r w:rsidR="009F3BFD">
        <w:t>utility that</w:t>
      </w:r>
      <w:r w:rsidR="009B42BA" w:rsidRPr="009B42BA">
        <w:t xml:space="preserve"> has obtained a certificate of public convenience and necessity to provide sewer service that complies with all statutory and regulatory requirements of the </w:t>
      </w:r>
      <w:r w:rsidR="003C6FCD">
        <w:t>TCEQ</w:t>
      </w:r>
      <w:r w:rsidR="009B42BA" w:rsidRPr="009B42BA">
        <w:t xml:space="preserve"> if necessary to ensure safe drinking water or environmental protection</w:t>
      </w:r>
      <w:r w:rsidR="009F3BFD">
        <w:t>.</w:t>
      </w:r>
    </w:p>
    <w:p w14:paraId="56B5F7CB" w14:textId="77777777" w:rsidR="0042766C" w:rsidRPr="00D56968" w:rsidRDefault="0042766C" w:rsidP="00D56968">
      <w:pPr>
        <w:spacing w:line="360" w:lineRule="auto"/>
        <w:ind w:firstLine="720"/>
      </w:pPr>
    </w:p>
    <w:p w14:paraId="5C3F0CC4" w14:textId="32A66925" w:rsidR="00F87149" w:rsidRDefault="00840102" w:rsidP="001846FE">
      <w:pPr>
        <w:pStyle w:val="ListParagraph"/>
        <w:keepNext/>
        <w:numPr>
          <w:ilvl w:val="0"/>
          <w:numId w:val="1"/>
        </w:numPr>
        <w:spacing w:line="360" w:lineRule="auto"/>
        <w:ind w:left="0" w:firstLine="0"/>
        <w:jc w:val="center"/>
        <w:rPr>
          <w:rFonts w:ascii="Times New Roman Bold" w:hAnsi="Times New Roman Bold"/>
          <w:b/>
          <w:smallCaps/>
        </w:rPr>
      </w:pPr>
      <w:r>
        <w:rPr>
          <w:rFonts w:ascii="Times New Roman Bold" w:hAnsi="Times New Roman Bold"/>
          <w:b/>
          <w:smallCaps/>
        </w:rPr>
        <w:t>Executive</w:t>
      </w:r>
      <w:r w:rsidR="00FE47F6">
        <w:rPr>
          <w:rFonts w:ascii="Times New Roman Bold" w:hAnsi="Times New Roman Bold"/>
          <w:b/>
          <w:smallCaps/>
        </w:rPr>
        <w:t xml:space="preserve"> Director’s Response to Ames’ Request</w:t>
      </w:r>
    </w:p>
    <w:p w14:paraId="651CCC1D" w14:textId="40BCBBFE" w:rsidR="00D640AA" w:rsidRDefault="00560B3F" w:rsidP="00D640AA">
      <w:pPr>
        <w:spacing w:line="360" w:lineRule="auto"/>
        <w:ind w:firstLine="720"/>
      </w:pPr>
      <w:r>
        <w:t>On</w:t>
      </w:r>
      <w:r w:rsidRPr="00560B3F">
        <w:t xml:space="preserve"> January 5, 2022</w:t>
      </w:r>
      <w:r>
        <w:t>, Liberty served on Ames a</w:t>
      </w:r>
      <w:r w:rsidRPr="00560B3F">
        <w:t xml:space="preserve"> notice of suspension of services beginning July 1, 2022.</w:t>
      </w:r>
      <w:r>
        <w:t xml:space="preserve"> </w:t>
      </w:r>
      <w:r w:rsidR="00D640AA">
        <w:t xml:space="preserve">TCEQ initiated a mediation process for the dispute between Ames and Liberty on </w:t>
      </w:r>
      <w:r w:rsidR="002D34B9">
        <w:lastRenderedPageBreak/>
        <w:t>April 29, 2022</w:t>
      </w:r>
      <w:r w:rsidR="00D640AA">
        <w:t>.</w:t>
      </w:r>
      <w:r w:rsidR="002D34B9">
        <w:rPr>
          <w:rStyle w:val="FootnoteReference"/>
        </w:rPr>
        <w:footnoteReference w:id="3"/>
      </w:r>
      <w:r w:rsidR="00D640AA">
        <w:t xml:space="preserve"> Ames has requested an emergency order from the TCEQ compelling the continuation of </w:t>
      </w:r>
      <w:r w:rsidR="0074158C">
        <w:t>sewer service</w:t>
      </w:r>
      <w:r w:rsidR="00D640AA">
        <w:t xml:space="preserve"> and that request is scheduled for consideration</w:t>
      </w:r>
      <w:r w:rsidR="00C04991">
        <w:t xml:space="preserve"> at TCEQ’s public meeting on June 29, 2022.</w:t>
      </w:r>
      <w:r w:rsidR="001E1A82">
        <w:rPr>
          <w:rStyle w:val="FootnoteReference"/>
        </w:rPr>
        <w:footnoteReference w:id="4"/>
      </w:r>
      <w:r w:rsidR="00C04991">
        <w:t xml:space="preserve"> </w:t>
      </w:r>
      <w:r w:rsidR="00D640AA">
        <w:t>Ames alleges</w:t>
      </w:r>
      <w:r w:rsidR="00D41550">
        <w:t>,</w:t>
      </w:r>
      <w:r w:rsidR="00D640AA">
        <w:t xml:space="preserve"> as the basis for its request to the Commission, if Liberty suspends sewer service on July 1, 2022, “</w:t>
      </w:r>
      <w:bookmarkStart w:id="9" w:name="_Hlk107215746"/>
      <w:r w:rsidR="00D640AA">
        <w:t>it is reasonably certain that an unauthorized discharge of untreated waste will occur” that will constitute an environmental hazard</w:t>
      </w:r>
      <w:bookmarkEnd w:id="9"/>
      <w:r w:rsidR="00D640AA">
        <w:t>.</w:t>
      </w:r>
      <w:r w:rsidR="00615C32">
        <w:rPr>
          <w:rStyle w:val="FootnoteReference"/>
        </w:rPr>
        <w:footnoteReference w:id="5"/>
      </w:r>
    </w:p>
    <w:p w14:paraId="1087BA96" w14:textId="49ADD1F0" w:rsidR="0074158C" w:rsidRDefault="0074158C" w:rsidP="00D640AA">
      <w:pPr>
        <w:spacing w:line="360" w:lineRule="auto"/>
        <w:ind w:firstLine="720"/>
      </w:pPr>
      <w:r>
        <w:t xml:space="preserve">As indicated above in the preceding section III, </w:t>
      </w:r>
      <w:r w:rsidRPr="0074158C">
        <w:t>the Commission’s primary mission with respect to sewer service is economic regulation whereas TCEQ’s primary mission with respect to sewer service is to ensure safe drinking water and environmental protection.</w:t>
      </w:r>
      <w:r>
        <w:t xml:space="preserve">  As a result, TCEQ is better suited to address Ames’ request because it is based on an allegation </w:t>
      </w:r>
      <w:r w:rsidR="00505579">
        <w:t xml:space="preserve">that, </w:t>
      </w:r>
      <w:r>
        <w:t>if sewer service is discontinued</w:t>
      </w:r>
      <w:r w:rsidR="00505579">
        <w:t>,</w:t>
      </w:r>
      <w:r>
        <w:t xml:space="preserve"> </w:t>
      </w:r>
      <w:r w:rsidRPr="0074158C">
        <w:t>it is reasonably certain that an unauthorized discharge of untreated waste will occur that will constitute an environmental hazard</w:t>
      </w:r>
      <w:r>
        <w:t>.</w:t>
      </w:r>
    </w:p>
    <w:p w14:paraId="5CDD674A" w14:textId="1EFC7764" w:rsidR="00D640AA" w:rsidRDefault="00D640AA" w:rsidP="00D640AA">
      <w:pPr>
        <w:spacing w:line="360" w:lineRule="auto"/>
        <w:ind w:firstLine="720"/>
      </w:pPr>
    </w:p>
    <w:p w14:paraId="49518E5A" w14:textId="0A9BCA3C" w:rsidR="0096164B" w:rsidRDefault="0096164B" w:rsidP="0096164B">
      <w:pPr>
        <w:pStyle w:val="ListParagraph"/>
        <w:keepNext/>
        <w:numPr>
          <w:ilvl w:val="0"/>
          <w:numId w:val="1"/>
        </w:numPr>
        <w:spacing w:line="360" w:lineRule="auto"/>
        <w:ind w:left="720"/>
        <w:jc w:val="center"/>
        <w:rPr>
          <w:rFonts w:ascii="Times New Roman Bold" w:hAnsi="Times New Roman Bold"/>
          <w:b/>
          <w:smallCaps/>
        </w:rPr>
      </w:pPr>
      <w:r>
        <w:rPr>
          <w:rFonts w:ascii="Times New Roman Bold" w:hAnsi="Times New Roman Bold"/>
          <w:b/>
          <w:smallCaps/>
        </w:rPr>
        <w:t>Motion to Dismiss</w:t>
      </w:r>
    </w:p>
    <w:p w14:paraId="58CEDDD9" w14:textId="3C325DB4" w:rsidR="0096164B" w:rsidRPr="00917D7B" w:rsidRDefault="004A1615" w:rsidP="0096164B">
      <w:pPr>
        <w:spacing w:line="360" w:lineRule="auto"/>
        <w:ind w:firstLine="720"/>
      </w:pPr>
      <w:r>
        <w:t xml:space="preserve">Staff moves under </w:t>
      </w:r>
      <w:r w:rsidRPr="004A1615">
        <w:t>16 TAC § 22.181(e)</w:t>
      </w:r>
      <w:r>
        <w:t>(1) and (d)(5) and (11) for dismissal of Ames application for emergency order in this docket. As explained above in preceding section</w:t>
      </w:r>
      <w:r w:rsidR="00505579">
        <w:t xml:space="preserve"> IV</w:t>
      </w:r>
      <w:r>
        <w:t xml:space="preserve">, this docket is an unnecessary duplication of the TCEQ’s proceedings to consider a </w:t>
      </w:r>
      <w:r w:rsidR="00505579">
        <w:t>request</w:t>
      </w:r>
      <w:r>
        <w:t xml:space="preserve"> by Ames </w:t>
      </w:r>
      <w:r w:rsidR="00111E6C">
        <w:t xml:space="preserve">similar to the one </w:t>
      </w:r>
      <w:r>
        <w:t>in this docket</w:t>
      </w:r>
      <w:r w:rsidR="008B63DC">
        <w:t>.  Also as explained above in the preceding section,</w:t>
      </w:r>
      <w:r>
        <w:t xml:space="preserve"> TCEQ is better s</w:t>
      </w:r>
      <w:r w:rsidR="008B63DC">
        <w:t xml:space="preserve">uited to act on </w:t>
      </w:r>
      <w:r w:rsidR="00111E6C">
        <w:t xml:space="preserve">such a </w:t>
      </w:r>
      <w:r w:rsidR="008B63DC">
        <w:t xml:space="preserve">request and as a result good cause exists to dismiss the request that Ames has made </w:t>
      </w:r>
      <w:r w:rsidR="00505579">
        <w:t>in this docket</w:t>
      </w:r>
      <w:r w:rsidR="008B63DC">
        <w:t>.</w:t>
      </w:r>
      <w:r w:rsidR="00505579">
        <w:t xml:space="preserve">  Staff requests that the application be dismissed without prejudice </w:t>
      </w:r>
      <w:r w:rsidR="00111E6C">
        <w:t xml:space="preserve">because </w:t>
      </w:r>
      <w:r w:rsidR="00505579">
        <w:t>of the seriousness of the alleged harm that Ames seeks to avoid.</w:t>
      </w:r>
    </w:p>
    <w:p w14:paraId="6714E548" w14:textId="77777777" w:rsidR="0096164B" w:rsidRDefault="0096164B" w:rsidP="0096164B">
      <w:pPr>
        <w:spacing w:line="360" w:lineRule="auto"/>
        <w:ind w:firstLine="720"/>
      </w:pPr>
    </w:p>
    <w:p w14:paraId="2E9073FF" w14:textId="6A6634BE" w:rsidR="0096164B" w:rsidRPr="003C6F2B" w:rsidRDefault="0096164B" w:rsidP="003C6F2B">
      <w:pPr>
        <w:pStyle w:val="ListParagraph"/>
        <w:keepNext/>
        <w:numPr>
          <w:ilvl w:val="0"/>
          <w:numId w:val="1"/>
        </w:numPr>
        <w:spacing w:line="360" w:lineRule="auto"/>
        <w:ind w:left="720"/>
        <w:jc w:val="center"/>
        <w:rPr>
          <w:rFonts w:ascii="Times New Roman Bold" w:hAnsi="Times New Roman Bold"/>
          <w:b/>
          <w:smallCaps/>
        </w:rPr>
      </w:pPr>
      <w:r>
        <w:rPr>
          <w:rFonts w:ascii="Times New Roman Bold" w:hAnsi="Times New Roman Bold"/>
          <w:b/>
          <w:smallCaps/>
        </w:rPr>
        <w:t>Administrative Completeness of the Application</w:t>
      </w:r>
      <w:r>
        <w:rPr>
          <w:rFonts w:ascii="Times New Roman Bold" w:hAnsi="Times New Roman Bold"/>
          <w:b/>
          <w:smallCaps/>
        </w:rPr>
        <w:br/>
        <w:t>and the Sufficiency of Notice</w:t>
      </w:r>
    </w:p>
    <w:p w14:paraId="2E2EECE9" w14:textId="42CC3AE2" w:rsidR="00C60724" w:rsidRDefault="00C60724" w:rsidP="00C60724">
      <w:pPr>
        <w:spacing w:line="360" w:lineRule="auto"/>
        <w:ind w:firstLine="720"/>
        <w:rPr>
          <w:bCs/>
        </w:rPr>
      </w:pPr>
      <w:r>
        <w:t xml:space="preserve">Commission </w:t>
      </w:r>
      <w:r w:rsidRPr="00A64922">
        <w:t>Staff</w:t>
      </w:r>
      <w:r w:rsidRPr="00A64922">
        <w:rPr>
          <w:bCs/>
        </w:rPr>
        <w:t xml:space="preserve"> has reviewed </w:t>
      </w:r>
      <w:r>
        <w:rPr>
          <w:bCs/>
        </w:rPr>
        <w:t xml:space="preserve">the request for an emergency order </w:t>
      </w:r>
      <w:r w:rsidRPr="00A64922">
        <w:rPr>
          <w:bCs/>
        </w:rPr>
        <w:t xml:space="preserve">and supplemental information filed by </w:t>
      </w:r>
      <w:r>
        <w:rPr>
          <w:bCs/>
        </w:rPr>
        <w:t>Ames</w:t>
      </w:r>
      <w:r w:rsidR="001179C6">
        <w:rPr>
          <w:bCs/>
        </w:rPr>
        <w:t xml:space="preserve"> in its Amended Request</w:t>
      </w:r>
      <w:r w:rsidR="009F71A5">
        <w:rPr>
          <w:bCs/>
        </w:rPr>
        <w:t xml:space="preserve">. </w:t>
      </w:r>
      <w:r w:rsidR="007265E6">
        <w:rPr>
          <w:bCs/>
        </w:rPr>
        <w:t>Commis</w:t>
      </w:r>
      <w:r w:rsidR="009F71A5">
        <w:rPr>
          <w:bCs/>
        </w:rPr>
        <w:t>sion Staff</w:t>
      </w:r>
      <w:r>
        <w:rPr>
          <w:bCs/>
        </w:rPr>
        <w:t xml:space="preserve"> </w:t>
      </w:r>
      <w:r w:rsidRPr="00A64922">
        <w:rPr>
          <w:bCs/>
        </w:rPr>
        <w:t>recommends</w:t>
      </w:r>
      <w:r>
        <w:t xml:space="preserve"> that </w:t>
      </w:r>
      <w:r w:rsidR="001179C6">
        <w:t>Ames’ Amended Request</w:t>
      </w:r>
      <w:r>
        <w:t xml:space="preserve"> be found administratively complete </w:t>
      </w:r>
      <w:r w:rsidR="00755070">
        <w:t xml:space="preserve">under 16 TAC 22.295 and TWC 13.452. </w:t>
      </w:r>
      <w:r w:rsidR="00CE1742">
        <w:t xml:space="preserve">Further, </w:t>
      </w:r>
      <w:r w:rsidR="00E242C6">
        <w:t xml:space="preserve">Ames provided Liberty with service of its </w:t>
      </w:r>
      <w:r w:rsidR="00163E74">
        <w:t xml:space="preserve">original </w:t>
      </w:r>
      <w:r w:rsidR="00A41468">
        <w:t>r</w:t>
      </w:r>
      <w:r w:rsidR="00111E9C">
        <w:t>equest</w:t>
      </w:r>
      <w:r w:rsidR="00A41468">
        <w:t xml:space="preserve"> </w:t>
      </w:r>
      <w:r w:rsidR="00163E74">
        <w:t>for</w:t>
      </w:r>
      <w:r w:rsidR="00A41468">
        <w:t xml:space="preserve"> an emergency order as well </w:t>
      </w:r>
      <w:r w:rsidR="00A41468">
        <w:lastRenderedPageBreak/>
        <w:t xml:space="preserve">as </w:t>
      </w:r>
      <w:r w:rsidR="007A551F">
        <w:t xml:space="preserve">its </w:t>
      </w:r>
      <w:r w:rsidR="001179C6">
        <w:t>a</w:t>
      </w:r>
      <w:r w:rsidR="00526A06">
        <w:t>mended</w:t>
      </w:r>
      <w:r w:rsidR="00111E9C">
        <w:t xml:space="preserve"> Re</w:t>
      </w:r>
      <w:r w:rsidR="00526A06">
        <w:t>quest</w:t>
      </w:r>
      <w:r w:rsidR="00456681">
        <w:t>;</w:t>
      </w:r>
      <w:r w:rsidR="00526A06">
        <w:t xml:space="preserve"> therefore</w:t>
      </w:r>
      <w:r w:rsidR="00456681">
        <w:t>,</w:t>
      </w:r>
      <w:r w:rsidR="00526A06">
        <w:t xml:space="preserve"> </w:t>
      </w:r>
      <w:r w:rsidR="00755070">
        <w:t>Commission Staff</w:t>
      </w:r>
      <w:r w:rsidR="00CE1742">
        <w:t xml:space="preserve"> recommends that </w:t>
      </w:r>
      <w:r>
        <w:t xml:space="preserve">notice </w:t>
      </w:r>
      <w:r w:rsidR="00CE1742">
        <w:t xml:space="preserve">is </w:t>
      </w:r>
      <w:r>
        <w:t>sufficient</w:t>
      </w:r>
      <w:r w:rsidR="00CE1742">
        <w:t xml:space="preserve"> under 16 TAC 22.55</w:t>
      </w:r>
      <w:r>
        <w:t xml:space="preserve">. </w:t>
      </w:r>
    </w:p>
    <w:p w14:paraId="04747F54" w14:textId="77777777" w:rsidR="00F43539" w:rsidRPr="00917D7B" w:rsidRDefault="00F43539" w:rsidP="0096164B">
      <w:pPr>
        <w:spacing w:line="360" w:lineRule="auto"/>
        <w:ind w:firstLine="720"/>
      </w:pPr>
    </w:p>
    <w:p w14:paraId="3C2AB2B8" w14:textId="5320974A" w:rsidR="00F06920" w:rsidRDefault="00F06920" w:rsidP="001846FE">
      <w:pPr>
        <w:pStyle w:val="ListParagraph"/>
        <w:keepNext/>
        <w:numPr>
          <w:ilvl w:val="0"/>
          <w:numId w:val="1"/>
        </w:numPr>
        <w:spacing w:line="360" w:lineRule="auto"/>
        <w:ind w:left="720"/>
        <w:jc w:val="center"/>
        <w:rPr>
          <w:rFonts w:ascii="Times New Roman Bold" w:hAnsi="Times New Roman Bold"/>
          <w:b/>
          <w:smallCaps/>
        </w:rPr>
      </w:pPr>
      <w:r>
        <w:rPr>
          <w:rFonts w:ascii="Times New Roman Bold" w:hAnsi="Times New Roman Bold"/>
          <w:b/>
          <w:smallCaps/>
        </w:rPr>
        <w:t>Procedural Schedule</w:t>
      </w:r>
    </w:p>
    <w:p w14:paraId="2458CA26" w14:textId="67D5875C" w:rsidR="00F06920" w:rsidRPr="00917D7B" w:rsidRDefault="00BE3FBB" w:rsidP="003900A1">
      <w:pPr>
        <w:spacing w:line="360" w:lineRule="auto"/>
        <w:ind w:firstLine="720"/>
      </w:pPr>
      <w:r w:rsidRPr="00917D7B">
        <w:t xml:space="preserve">Order No. 1 </w:t>
      </w:r>
      <w:r w:rsidR="007A2391">
        <w:t>requires</w:t>
      </w:r>
      <w:r w:rsidRPr="00917D7B">
        <w:t xml:space="preserve"> Commission Staff to propose a procedural schedule</w:t>
      </w:r>
      <w:r w:rsidR="00A87627" w:rsidRPr="00917D7B">
        <w:t xml:space="preserve"> for </w:t>
      </w:r>
      <w:r w:rsidR="00917D7B">
        <w:t xml:space="preserve">further processing of the </w:t>
      </w:r>
      <w:r w:rsidR="004C3057">
        <w:t>docket</w:t>
      </w:r>
      <w:r w:rsidR="00917D7B">
        <w:t>.</w:t>
      </w:r>
      <w:r w:rsidR="00746125">
        <w:t xml:space="preserve">  </w:t>
      </w:r>
      <w:r w:rsidR="004C4F4E">
        <w:t xml:space="preserve">Commission Staff recommends that a deadline be set </w:t>
      </w:r>
      <w:r w:rsidR="004D7D32">
        <w:t xml:space="preserve">under </w:t>
      </w:r>
      <w:bookmarkStart w:id="10" w:name="_Hlk107213699"/>
      <w:r w:rsidR="004D7D32">
        <w:t>16 TAC § 22.181(e)</w:t>
      </w:r>
      <w:bookmarkEnd w:id="10"/>
      <w:r w:rsidR="004D7D32">
        <w:t xml:space="preserve">(3) </w:t>
      </w:r>
      <w:r w:rsidR="004C4F4E">
        <w:t xml:space="preserve">for responses to </w:t>
      </w:r>
      <w:r w:rsidR="004D7D32">
        <w:t xml:space="preserve">Staff’s motion </w:t>
      </w:r>
      <w:r w:rsidR="00505579">
        <w:t>for dismissal in section V</w:t>
      </w:r>
      <w:r w:rsidR="00456681">
        <w:t>, above</w:t>
      </w:r>
      <w:r w:rsidR="004D7D32">
        <w:t>.</w:t>
      </w:r>
    </w:p>
    <w:p w14:paraId="6F5A0225" w14:textId="77777777" w:rsidR="00A87627" w:rsidRPr="00BE3FBB" w:rsidRDefault="00A87627" w:rsidP="00F06920">
      <w:pPr>
        <w:keepNext/>
        <w:spacing w:line="360" w:lineRule="auto"/>
        <w:rPr>
          <w:rFonts w:ascii="Times New Roman Bold" w:hAnsi="Times New Roman Bold"/>
          <w:bCs/>
        </w:rPr>
      </w:pPr>
    </w:p>
    <w:p w14:paraId="24C45D3A" w14:textId="2403ADAE" w:rsidR="001846FE" w:rsidRPr="00A52119" w:rsidRDefault="001846FE" w:rsidP="001846FE">
      <w:pPr>
        <w:pStyle w:val="ListParagraph"/>
        <w:keepNext/>
        <w:numPr>
          <w:ilvl w:val="0"/>
          <w:numId w:val="1"/>
        </w:numPr>
        <w:spacing w:line="360" w:lineRule="auto"/>
        <w:ind w:left="720"/>
        <w:jc w:val="center"/>
        <w:rPr>
          <w:rFonts w:ascii="Times New Roman Bold" w:hAnsi="Times New Roman Bold"/>
          <w:b/>
          <w:smallCaps/>
        </w:rPr>
      </w:pPr>
      <w:r w:rsidRPr="00A52119">
        <w:rPr>
          <w:rFonts w:ascii="Times New Roman Bold" w:hAnsi="Times New Roman Bold"/>
          <w:b/>
          <w:smallCaps/>
        </w:rPr>
        <w:t>Conclusion</w:t>
      </w:r>
    </w:p>
    <w:p w14:paraId="1C394FCA" w14:textId="58A599CD" w:rsidR="001846FE" w:rsidRPr="00D8570D" w:rsidRDefault="009332D4" w:rsidP="001846FE">
      <w:pPr>
        <w:spacing w:line="360" w:lineRule="auto"/>
        <w:ind w:firstLine="720"/>
      </w:pPr>
      <w:r>
        <w:t xml:space="preserve">Commission </w:t>
      </w:r>
      <w:r w:rsidR="001846FE" w:rsidRPr="00A52119">
        <w:t>Staff re</w:t>
      </w:r>
      <w:r w:rsidR="00B97BC3">
        <w:t xml:space="preserve">spectfully requests </w:t>
      </w:r>
      <w:r w:rsidR="00C03907">
        <w:t>that Ames’ application requesting an emergency order be dismissed without prejudice to refiling</w:t>
      </w:r>
      <w:r w:rsidR="004D7D32">
        <w:t xml:space="preserve"> after the other parties in the docket have been given an opportunity to respond to Staff’s motion to dismiss.</w:t>
      </w:r>
    </w:p>
    <w:p w14:paraId="5DB6CA6E" w14:textId="77777777" w:rsidR="001846FE" w:rsidRDefault="001846FE" w:rsidP="001846FE">
      <w:pPr>
        <w:jc w:val="left"/>
      </w:pPr>
    </w:p>
    <w:p w14:paraId="403AF15F" w14:textId="2509F7E5" w:rsidR="0093526B" w:rsidRDefault="0093526B" w:rsidP="005128A4">
      <w:pPr>
        <w:keepNext/>
        <w:spacing w:line="360" w:lineRule="auto"/>
      </w:pPr>
      <w:r w:rsidRPr="00933084">
        <w:rPr>
          <w:bCs/>
          <w:szCs w:val="24"/>
        </w:rPr>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3C6F2B">
        <w:rPr>
          <w:bCs/>
          <w:noProof/>
          <w:szCs w:val="24"/>
        </w:rPr>
        <w:t>June 27, 2022</w:t>
      </w:r>
      <w:r w:rsidRPr="00933084">
        <w:rPr>
          <w:bCs/>
          <w:szCs w:val="24"/>
        </w:rPr>
        <w:fldChar w:fldCharType="end"/>
      </w:r>
    </w:p>
    <w:p w14:paraId="304A91F8" w14:textId="77777777" w:rsidR="0093526B" w:rsidRPr="002C1177" w:rsidRDefault="0093526B" w:rsidP="005128A4">
      <w:pPr>
        <w:keepNext/>
        <w:spacing w:line="360" w:lineRule="auto"/>
      </w:pPr>
    </w:p>
    <w:p w14:paraId="37CEA35F" w14:textId="77777777" w:rsidR="0093526B" w:rsidRPr="00B92396" w:rsidRDefault="0093526B" w:rsidP="005128A4">
      <w:pPr>
        <w:keepNext/>
        <w:spacing w:line="480" w:lineRule="auto"/>
        <w:ind w:left="3600" w:firstLine="720"/>
        <w:rPr>
          <w:szCs w:val="24"/>
        </w:rPr>
      </w:pPr>
      <w:r>
        <w:rPr>
          <w:szCs w:val="24"/>
        </w:rPr>
        <w:t>Respectfully s</w:t>
      </w:r>
      <w:r w:rsidRPr="00B92396">
        <w:rPr>
          <w:szCs w:val="24"/>
        </w:rPr>
        <w:t>ubmitted,</w:t>
      </w:r>
    </w:p>
    <w:p w14:paraId="0D5E49E8" w14:textId="77777777" w:rsidR="0093526B" w:rsidRPr="003F3549" w:rsidRDefault="0093526B" w:rsidP="005128A4">
      <w:pPr>
        <w:keepNext/>
        <w:ind w:left="4320"/>
        <w:contextualSpacing/>
        <w:rPr>
          <w:b/>
          <w:szCs w:val="24"/>
        </w:rPr>
      </w:pPr>
      <w:r w:rsidRPr="003F3549">
        <w:rPr>
          <w:b/>
          <w:szCs w:val="24"/>
        </w:rPr>
        <w:t xml:space="preserve">PUBLIC UTILITY COMMISSION OF TEXAS </w:t>
      </w:r>
    </w:p>
    <w:p w14:paraId="75460D50" w14:textId="77777777" w:rsidR="0093526B" w:rsidRPr="003F3549" w:rsidRDefault="0093526B" w:rsidP="005128A4">
      <w:pPr>
        <w:keepNext/>
        <w:ind w:left="4320"/>
        <w:contextualSpacing/>
        <w:rPr>
          <w:b/>
          <w:szCs w:val="24"/>
        </w:rPr>
      </w:pPr>
      <w:r w:rsidRPr="003F3549">
        <w:rPr>
          <w:b/>
          <w:szCs w:val="24"/>
        </w:rPr>
        <w:t>LEGAL DIVISION</w:t>
      </w:r>
    </w:p>
    <w:p w14:paraId="1B79B392" w14:textId="77777777" w:rsidR="0093526B" w:rsidRPr="003F3549" w:rsidRDefault="0093526B" w:rsidP="005128A4">
      <w:pPr>
        <w:keepNext/>
      </w:pPr>
    </w:p>
    <w:p w14:paraId="26EAA51C" w14:textId="77777777" w:rsidR="0093526B" w:rsidRPr="009B5177" w:rsidRDefault="0093526B" w:rsidP="005128A4">
      <w:pPr>
        <w:keepNext/>
        <w:contextualSpacing/>
        <w:rPr>
          <w:szCs w:val="24"/>
        </w:rPr>
      </w:pPr>
      <w:r w:rsidRPr="003F3549">
        <w:tab/>
      </w:r>
      <w:r w:rsidRPr="003F3549">
        <w:tab/>
      </w:r>
      <w:r w:rsidRPr="003F3549">
        <w:tab/>
      </w:r>
      <w:r w:rsidRPr="003F3549">
        <w:tab/>
      </w:r>
      <w:r w:rsidRPr="003F3549">
        <w:tab/>
      </w:r>
      <w:r w:rsidRPr="003F3549">
        <w:tab/>
      </w:r>
      <w:r>
        <w:rPr>
          <w:szCs w:val="24"/>
        </w:rPr>
        <w:t>Keith Rogas</w:t>
      </w:r>
    </w:p>
    <w:p w14:paraId="12CCD813" w14:textId="77777777" w:rsidR="0093526B" w:rsidRPr="009B5177" w:rsidRDefault="0093526B" w:rsidP="005128A4">
      <w:pPr>
        <w:keepNext/>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578A0D85" w14:textId="77777777" w:rsidR="0093526B" w:rsidRDefault="0093526B" w:rsidP="005128A4">
      <w:pPr>
        <w:keepNext/>
        <w:contextualSpacing/>
        <w:rPr>
          <w:szCs w:val="24"/>
        </w:rPr>
      </w:pPr>
    </w:p>
    <w:p w14:paraId="66357F21" w14:textId="77777777" w:rsidR="0093526B" w:rsidRPr="00A14364" w:rsidRDefault="0093526B" w:rsidP="005128A4">
      <w:pPr>
        <w:keepNext/>
        <w:ind w:left="4320"/>
      </w:pPr>
      <w:r>
        <w:t>Sneha Patel</w:t>
      </w:r>
    </w:p>
    <w:p w14:paraId="2D5B10B2" w14:textId="77777777" w:rsidR="0093526B" w:rsidRPr="00896B5A" w:rsidRDefault="0093526B" w:rsidP="005128A4">
      <w:pPr>
        <w:keepNext/>
        <w:ind w:left="4320"/>
        <w:rPr>
          <w:szCs w:val="24"/>
        </w:rPr>
      </w:pPr>
      <w:r w:rsidRPr="00896B5A">
        <w:rPr>
          <w:szCs w:val="24"/>
        </w:rPr>
        <w:t>Managing Attorney</w:t>
      </w:r>
    </w:p>
    <w:p w14:paraId="199C523C" w14:textId="77777777" w:rsidR="0093526B" w:rsidRPr="007D05EA" w:rsidRDefault="0093526B" w:rsidP="005128A4">
      <w:pPr>
        <w:keepNext/>
        <w:ind w:left="4320"/>
        <w:rPr>
          <w:szCs w:val="24"/>
        </w:rPr>
      </w:pPr>
    </w:p>
    <w:p w14:paraId="1D0B8BE9" w14:textId="77777777" w:rsidR="0093526B" w:rsidRPr="006E1C71" w:rsidRDefault="0093526B" w:rsidP="005128A4">
      <w:pPr>
        <w:keepNext/>
        <w:ind w:left="4320"/>
        <w:rPr>
          <w:szCs w:val="24"/>
          <w:u w:val="single"/>
        </w:rPr>
      </w:pPr>
      <w:bookmarkStart w:id="11" w:name="_Hlk73969733"/>
      <w:r w:rsidRPr="006E1C71">
        <w:rPr>
          <w:u w:val="single"/>
        </w:rPr>
        <w:t>/s/Mildred Anaele</w:t>
      </w:r>
      <w:r>
        <w:rPr>
          <w:u w:val="single"/>
        </w:rPr>
        <w:tab/>
      </w:r>
      <w:r w:rsidRPr="006E1C71">
        <w:rPr>
          <w:szCs w:val="24"/>
          <w:u w:val="single"/>
        </w:rPr>
        <w:t xml:space="preserve"> </w:t>
      </w:r>
    </w:p>
    <w:p w14:paraId="5F032164" w14:textId="77777777" w:rsidR="0093526B" w:rsidRDefault="0093526B" w:rsidP="005128A4">
      <w:pPr>
        <w:keepNext/>
        <w:ind w:left="4320"/>
        <w:rPr>
          <w:szCs w:val="24"/>
        </w:rPr>
      </w:pPr>
      <w:r>
        <w:t>Mildred Anaele</w:t>
      </w:r>
      <w:r>
        <w:rPr>
          <w:szCs w:val="24"/>
        </w:rPr>
        <w:t xml:space="preserve"> </w:t>
      </w:r>
    </w:p>
    <w:bookmarkEnd w:id="11"/>
    <w:p w14:paraId="1624D891" w14:textId="77777777" w:rsidR="0093526B" w:rsidRDefault="0093526B" w:rsidP="005128A4">
      <w:pPr>
        <w:keepNext/>
        <w:ind w:left="4320"/>
        <w:rPr>
          <w:szCs w:val="24"/>
        </w:rPr>
      </w:pPr>
      <w:r>
        <w:rPr>
          <w:szCs w:val="24"/>
        </w:rPr>
        <w:t xml:space="preserve">State Bar No. </w:t>
      </w:r>
      <w:bookmarkStart w:id="12" w:name="_Hlk73969753"/>
      <w:r>
        <w:t>24100119</w:t>
      </w:r>
      <w:bookmarkEnd w:id="12"/>
    </w:p>
    <w:p w14:paraId="1E94E0FC" w14:textId="77777777" w:rsidR="0093526B" w:rsidRDefault="0093526B" w:rsidP="005128A4">
      <w:pPr>
        <w:keepNext/>
        <w:ind w:left="4320"/>
        <w:rPr>
          <w:szCs w:val="24"/>
        </w:rPr>
      </w:pPr>
      <w:r>
        <w:rPr>
          <w:szCs w:val="24"/>
        </w:rPr>
        <w:t>1701 N. Congress Avenue</w:t>
      </w:r>
    </w:p>
    <w:p w14:paraId="5087E0C3" w14:textId="77777777" w:rsidR="0093526B" w:rsidRDefault="0093526B" w:rsidP="005128A4">
      <w:pPr>
        <w:keepNext/>
        <w:ind w:left="4320"/>
        <w:rPr>
          <w:szCs w:val="24"/>
        </w:rPr>
      </w:pPr>
      <w:r>
        <w:rPr>
          <w:szCs w:val="24"/>
        </w:rPr>
        <w:t>P.O. Box 13326</w:t>
      </w:r>
    </w:p>
    <w:p w14:paraId="07C6820B" w14:textId="77777777" w:rsidR="0093526B" w:rsidRDefault="0093526B" w:rsidP="005128A4">
      <w:pPr>
        <w:keepNext/>
        <w:ind w:left="4320"/>
        <w:rPr>
          <w:szCs w:val="24"/>
        </w:rPr>
      </w:pPr>
      <w:r>
        <w:rPr>
          <w:szCs w:val="24"/>
        </w:rPr>
        <w:t>Austin, Texas 78711-3326</w:t>
      </w:r>
    </w:p>
    <w:p w14:paraId="6577945E" w14:textId="77777777" w:rsidR="0093526B" w:rsidRDefault="0093526B" w:rsidP="005128A4">
      <w:pPr>
        <w:keepNext/>
        <w:ind w:left="4320"/>
        <w:rPr>
          <w:szCs w:val="24"/>
        </w:rPr>
      </w:pPr>
      <w:r>
        <w:rPr>
          <w:szCs w:val="24"/>
        </w:rPr>
        <w:t>(512) 936-7345</w:t>
      </w:r>
    </w:p>
    <w:p w14:paraId="3783D914" w14:textId="77777777" w:rsidR="0093526B" w:rsidRDefault="0093526B" w:rsidP="005128A4">
      <w:pPr>
        <w:keepNext/>
        <w:ind w:left="4320"/>
        <w:rPr>
          <w:szCs w:val="24"/>
        </w:rPr>
      </w:pPr>
      <w:r>
        <w:rPr>
          <w:szCs w:val="24"/>
        </w:rPr>
        <w:t>(512) 936-7268 (facsimile)</w:t>
      </w:r>
    </w:p>
    <w:p w14:paraId="582BA291" w14:textId="77777777" w:rsidR="0093526B" w:rsidRDefault="0093526B" w:rsidP="0093526B">
      <w:pPr>
        <w:ind w:left="4320"/>
        <w:rPr>
          <w:szCs w:val="24"/>
        </w:rPr>
      </w:pPr>
      <w:r>
        <w:t>Mildred.Anaele</w:t>
      </w:r>
      <w:r>
        <w:rPr>
          <w:szCs w:val="24"/>
        </w:rPr>
        <w:t>@puc.texas.gov</w:t>
      </w:r>
    </w:p>
    <w:p w14:paraId="4B4C7932" w14:textId="77777777" w:rsidR="001846FE" w:rsidRPr="007E4951" w:rsidRDefault="001846FE" w:rsidP="001846FE">
      <w:pPr>
        <w:rPr>
          <w:szCs w:val="24"/>
        </w:rPr>
      </w:pPr>
    </w:p>
    <w:p w14:paraId="4FD2595E" w14:textId="77777777" w:rsidR="001846FE" w:rsidRPr="007E4951" w:rsidRDefault="001846FE" w:rsidP="001846FE">
      <w:pPr>
        <w:jc w:val="left"/>
        <w:rPr>
          <w:szCs w:val="24"/>
        </w:rPr>
      </w:pPr>
    </w:p>
    <w:p w14:paraId="53BB3BB2" w14:textId="5D5C0CDF" w:rsidR="001846FE" w:rsidRPr="007E4951" w:rsidRDefault="001846FE" w:rsidP="001846FE">
      <w:pPr>
        <w:keepNext/>
        <w:jc w:val="center"/>
        <w:rPr>
          <w:b/>
          <w:caps/>
          <w:szCs w:val="24"/>
        </w:rPr>
      </w:pPr>
      <w:r w:rsidRPr="007E4951">
        <w:rPr>
          <w:b/>
          <w:szCs w:val="24"/>
        </w:rPr>
        <w:lastRenderedPageBreak/>
        <w:t xml:space="preserve">DOCKET </w:t>
      </w:r>
      <w:r w:rsidR="00E71789">
        <w:rPr>
          <w:b/>
          <w:szCs w:val="24"/>
        </w:rPr>
        <w:t xml:space="preserve">NO. </w:t>
      </w:r>
      <w:r w:rsidRPr="007E4951">
        <w:rPr>
          <w:b/>
          <w:szCs w:val="24"/>
        </w:rPr>
        <w:t>5</w:t>
      </w:r>
      <w:r w:rsidR="0093526B">
        <w:rPr>
          <w:b/>
          <w:szCs w:val="24"/>
        </w:rPr>
        <w:t>3728</w:t>
      </w:r>
    </w:p>
    <w:p w14:paraId="50EDFF9E" w14:textId="77777777" w:rsidR="001846FE" w:rsidRPr="007E4951" w:rsidRDefault="001846FE" w:rsidP="00B97BC3">
      <w:pPr>
        <w:keepNext/>
        <w:jc w:val="center"/>
        <w:rPr>
          <w:b/>
          <w:szCs w:val="24"/>
        </w:rPr>
      </w:pPr>
    </w:p>
    <w:p w14:paraId="55743613" w14:textId="77777777" w:rsidR="001846FE" w:rsidRPr="007E4951" w:rsidRDefault="001846FE" w:rsidP="001846FE">
      <w:pPr>
        <w:keepNext/>
        <w:spacing w:line="360" w:lineRule="auto"/>
        <w:jc w:val="center"/>
        <w:rPr>
          <w:b/>
          <w:szCs w:val="24"/>
        </w:rPr>
      </w:pPr>
      <w:r w:rsidRPr="007E4951">
        <w:rPr>
          <w:b/>
          <w:szCs w:val="24"/>
        </w:rPr>
        <w:t>CERTIFICATE OF SERVICE</w:t>
      </w:r>
    </w:p>
    <w:p w14:paraId="664B6366" w14:textId="4A0C76A6" w:rsidR="001846FE" w:rsidRPr="007E4951" w:rsidRDefault="001846FE" w:rsidP="001846FE">
      <w:pPr>
        <w:keepNext/>
        <w:overflowPunct w:val="0"/>
        <w:autoSpaceDE w:val="0"/>
        <w:autoSpaceDN w:val="0"/>
        <w:adjustRightInd w:val="0"/>
        <w:spacing w:line="360" w:lineRule="auto"/>
        <w:ind w:firstLine="720"/>
        <w:textAlignment w:val="baseline"/>
        <w:rPr>
          <w:szCs w:val="24"/>
        </w:rPr>
      </w:pPr>
      <w:r w:rsidRPr="007E4951">
        <w:rPr>
          <w:szCs w:val="24"/>
        </w:rPr>
        <w:t xml:space="preserve">I certify that, unless otherwise ordered by the presiding officer, notice of the filing of this document was provided to all parties of record via electronic mail on </w:t>
      </w:r>
      <w:r w:rsidRPr="007E4951">
        <w:rPr>
          <w:szCs w:val="24"/>
        </w:rPr>
        <w:fldChar w:fldCharType="begin"/>
      </w:r>
      <w:r w:rsidRPr="007E4951">
        <w:rPr>
          <w:szCs w:val="24"/>
        </w:rPr>
        <w:instrText xml:space="preserve"> DATE \@ "MMMM d, yyyy" </w:instrText>
      </w:r>
      <w:r w:rsidRPr="007E4951">
        <w:rPr>
          <w:szCs w:val="24"/>
        </w:rPr>
        <w:fldChar w:fldCharType="separate"/>
      </w:r>
      <w:r w:rsidR="003C6F2B">
        <w:rPr>
          <w:noProof/>
          <w:szCs w:val="24"/>
        </w:rPr>
        <w:t>June 27, 2022</w:t>
      </w:r>
      <w:r w:rsidRPr="007E4951">
        <w:rPr>
          <w:szCs w:val="24"/>
        </w:rPr>
        <w:fldChar w:fldCharType="end"/>
      </w:r>
      <w:r w:rsidRPr="007E4951">
        <w:rPr>
          <w:szCs w:val="24"/>
        </w:rPr>
        <w:t>, in accordance with the Order Suspending Rules filed in Project No. 50664.</w:t>
      </w:r>
    </w:p>
    <w:p w14:paraId="75311A7D" w14:textId="77777777" w:rsidR="001846FE" w:rsidRPr="007E4951" w:rsidRDefault="001846FE" w:rsidP="001846FE">
      <w:pPr>
        <w:keepNext/>
        <w:spacing w:line="360" w:lineRule="auto"/>
        <w:ind w:firstLine="720"/>
        <w:rPr>
          <w:szCs w:val="24"/>
        </w:rPr>
      </w:pPr>
    </w:p>
    <w:p w14:paraId="4B4F8607" w14:textId="77777777" w:rsidR="003C6F2B" w:rsidRDefault="0013474E" w:rsidP="003C6F2B">
      <w:pPr>
        <w:ind w:left="4320"/>
        <w:rPr>
          <w:szCs w:val="24"/>
          <w:u w:val="single"/>
        </w:rPr>
      </w:pPr>
      <w:r w:rsidRPr="006E1C71">
        <w:rPr>
          <w:u w:val="single"/>
        </w:rPr>
        <w:t>/s/Mildred Anaele</w:t>
      </w:r>
      <w:r>
        <w:rPr>
          <w:u w:val="single"/>
        </w:rPr>
        <w:tab/>
      </w:r>
      <w:r w:rsidRPr="006E1C71">
        <w:rPr>
          <w:szCs w:val="24"/>
          <w:u w:val="single"/>
        </w:rPr>
        <w:t xml:space="preserve"> </w:t>
      </w:r>
    </w:p>
    <w:p w14:paraId="44094B57" w14:textId="51BFEF63" w:rsidR="005F3E95" w:rsidRDefault="0013474E" w:rsidP="003C6F2B">
      <w:pPr>
        <w:ind w:left="4320"/>
      </w:pPr>
      <w:r>
        <w:t>Mildred Anaele</w:t>
      </w:r>
      <w:r>
        <w:rPr>
          <w:szCs w:val="24"/>
        </w:rPr>
        <w:t xml:space="preserve"> </w:t>
      </w:r>
    </w:p>
    <w:sectPr w:rsidR="005F3E95" w:rsidSect="002A3FBA">
      <w:headerReference w:type="default" r:id="rId8"/>
      <w:footerReference w:type="even" r:id="rId9"/>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D4BDD" w14:textId="77777777" w:rsidR="00CD4311" w:rsidRDefault="00CD4311" w:rsidP="001846FE">
      <w:r>
        <w:separator/>
      </w:r>
    </w:p>
  </w:endnote>
  <w:endnote w:type="continuationSeparator" w:id="0">
    <w:p w14:paraId="32A14FC3" w14:textId="77777777" w:rsidR="00CD4311" w:rsidRDefault="00CD4311" w:rsidP="00184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78954" w14:textId="77777777" w:rsidR="00B07755" w:rsidRDefault="007E0656"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91C49BD" w14:textId="77777777" w:rsidR="00B07755" w:rsidRDefault="00CD4311"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FDF58" w14:textId="77777777" w:rsidR="00CD4311" w:rsidRDefault="00CD4311" w:rsidP="001846FE">
      <w:r>
        <w:separator/>
      </w:r>
    </w:p>
  </w:footnote>
  <w:footnote w:type="continuationSeparator" w:id="0">
    <w:p w14:paraId="5006A0A7" w14:textId="77777777" w:rsidR="00CD4311" w:rsidRDefault="00CD4311" w:rsidP="001846FE">
      <w:r>
        <w:continuationSeparator/>
      </w:r>
    </w:p>
  </w:footnote>
  <w:footnote w:id="1">
    <w:p w14:paraId="77DCFF0E" w14:textId="2FB4F9CE" w:rsidR="00B95A76" w:rsidRPr="002D34B9" w:rsidRDefault="00B95A76">
      <w:pPr>
        <w:pStyle w:val="FootnoteText"/>
      </w:pPr>
      <w:r>
        <w:rPr>
          <w:rStyle w:val="FootnoteReference"/>
        </w:rPr>
        <w:footnoteRef/>
      </w:r>
      <w:r>
        <w:t xml:space="preserve"> </w:t>
      </w:r>
      <w:r w:rsidR="002D34B9">
        <w:t xml:space="preserve">This legislative intent exists even though Liberty is a retail public utility but not a water and sewer utility.  </w:t>
      </w:r>
      <w:r w:rsidR="002D34B9">
        <w:rPr>
          <w:i/>
          <w:iCs/>
        </w:rPr>
        <w:t>See</w:t>
      </w:r>
      <w:r w:rsidR="002D34B9" w:rsidRPr="002D34B9">
        <w:t xml:space="preserve"> </w:t>
      </w:r>
      <w:r w:rsidR="002D34B9">
        <w:t>TWC §13.002(19) and (23).</w:t>
      </w:r>
    </w:p>
  </w:footnote>
  <w:footnote w:id="2">
    <w:p w14:paraId="0C4FE6CE" w14:textId="5161174C" w:rsidR="00840102" w:rsidRDefault="00840102">
      <w:pPr>
        <w:pStyle w:val="FootnoteText"/>
      </w:pPr>
      <w:r>
        <w:rPr>
          <w:rStyle w:val="FootnoteReference"/>
        </w:rPr>
        <w:footnoteRef/>
      </w:r>
      <w:r>
        <w:t xml:space="preserve"> </w:t>
      </w:r>
      <w:r w:rsidRPr="00840102">
        <w:t>Delegation of</w:t>
      </w:r>
      <w:r>
        <w:t xml:space="preserve"> </w:t>
      </w:r>
      <w:r w:rsidRPr="00840102">
        <w:t>Authority Generally to the Executive Director, Docket</w:t>
      </w:r>
      <w:r w:rsidR="001179C6">
        <w:t xml:space="preserve"> </w:t>
      </w:r>
      <w:r w:rsidRPr="00840102">
        <w:t>No. 43517, Order (Dec. 4,1015).</w:t>
      </w:r>
    </w:p>
  </w:footnote>
  <w:footnote w:id="3">
    <w:p w14:paraId="1D7CF6B6" w14:textId="14C7A0D8" w:rsidR="002D34B9" w:rsidRDefault="002D34B9" w:rsidP="003900A1">
      <w:pPr>
        <w:pStyle w:val="FootnoteText"/>
        <w:ind w:left="720"/>
      </w:pPr>
      <w:r>
        <w:rPr>
          <w:rStyle w:val="FootnoteReference"/>
        </w:rPr>
        <w:footnoteRef/>
      </w:r>
      <w:r>
        <w:t xml:space="preserve"> </w:t>
      </w:r>
      <w:r w:rsidR="007A551F">
        <w:t xml:space="preserve">City of Ames’ Amendment to Request for Emergency Order at 4 </w:t>
      </w:r>
      <w:r w:rsidR="007A551F" w:rsidRPr="001304A6">
        <w:t>(</w:t>
      </w:r>
      <w:r w:rsidR="007A551F">
        <w:t>June 23,</w:t>
      </w:r>
      <w:r w:rsidR="007A551F" w:rsidRPr="001304A6">
        <w:t xml:space="preserve"> 202</w:t>
      </w:r>
      <w:r w:rsidR="007A551F">
        <w:t>2</w:t>
      </w:r>
      <w:r w:rsidR="007A551F" w:rsidRPr="001304A6">
        <w:t>) (</w:t>
      </w:r>
      <w:r w:rsidR="007A551F">
        <w:t>Amended Request</w:t>
      </w:r>
      <w:r w:rsidR="007A551F" w:rsidRPr="001304A6">
        <w:t>).</w:t>
      </w:r>
      <w:r w:rsidR="007A551F">
        <w:t xml:space="preserve"> </w:t>
      </w:r>
    </w:p>
  </w:footnote>
  <w:footnote w:id="4">
    <w:p w14:paraId="5241FBEC" w14:textId="27F088E1" w:rsidR="001E1A82" w:rsidRDefault="001E1A82" w:rsidP="00942AEC">
      <w:pPr>
        <w:pStyle w:val="FootnoteText"/>
        <w:spacing w:after="120"/>
        <w:ind w:firstLine="720"/>
      </w:pPr>
      <w:r>
        <w:rPr>
          <w:rStyle w:val="FootnoteReference"/>
        </w:rPr>
        <w:footnoteRef/>
      </w:r>
      <w:r w:rsidR="007A551F">
        <w:rPr>
          <w:i/>
          <w:iCs/>
        </w:rPr>
        <w:t>Id.</w:t>
      </w:r>
      <w:r w:rsidR="00F27223">
        <w:t xml:space="preserve"> at</w:t>
      </w:r>
      <w:r w:rsidR="001E31DA">
        <w:t xml:space="preserve"> 5-6</w:t>
      </w:r>
      <w:r w:rsidR="007A551F">
        <w:t>.</w:t>
      </w:r>
    </w:p>
  </w:footnote>
  <w:footnote w:id="5">
    <w:p w14:paraId="2120BE57" w14:textId="165DE66F" w:rsidR="00615C32" w:rsidRPr="00615C32" w:rsidRDefault="00615C32" w:rsidP="003C6F2B">
      <w:pPr>
        <w:pStyle w:val="FootnoteText"/>
        <w:spacing w:after="120"/>
        <w:ind w:firstLine="720"/>
      </w:pPr>
      <w:r>
        <w:rPr>
          <w:rStyle w:val="FootnoteReference"/>
        </w:rPr>
        <w:footnoteRef/>
      </w:r>
      <w:r>
        <w:t xml:space="preserve"> </w:t>
      </w:r>
      <w:r>
        <w:rPr>
          <w:i/>
          <w:iCs/>
        </w:rPr>
        <w:t>Id.</w:t>
      </w:r>
      <w:r>
        <w:t xml:space="preserve"> at 5</w:t>
      </w:r>
      <w:r w:rsidR="00456681">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FBCC2" w14:textId="77777777" w:rsidR="00B07755" w:rsidRPr="003E2C64" w:rsidRDefault="007E0656">
    <w:pPr>
      <w:pStyle w:val="Header"/>
      <w:jc w:val="right"/>
      <w:rPr>
        <w:b/>
        <w:sz w:val="20"/>
      </w:rPr>
    </w:pPr>
    <w:r w:rsidRPr="003E2C64">
      <w:rPr>
        <w:b/>
        <w:sz w:val="20"/>
      </w:rPr>
      <w:t xml:space="preserve">Page </w:t>
    </w:r>
    <w:r w:rsidRPr="003E2C64">
      <w:rPr>
        <w:b/>
        <w:bCs/>
        <w:sz w:val="20"/>
      </w:rPr>
      <w:fldChar w:fldCharType="begin"/>
    </w:r>
    <w:r w:rsidRPr="003E2C64">
      <w:rPr>
        <w:b/>
        <w:bCs/>
        <w:sz w:val="20"/>
      </w:rPr>
      <w:instrText xml:space="preserve"> PAGE </w:instrText>
    </w:r>
    <w:r w:rsidRPr="003E2C64">
      <w:rPr>
        <w:b/>
        <w:bCs/>
        <w:sz w:val="20"/>
      </w:rPr>
      <w:fldChar w:fldCharType="separate"/>
    </w:r>
    <w:r w:rsidRPr="003E2C64">
      <w:rPr>
        <w:b/>
        <w:bCs/>
        <w:noProof/>
        <w:sz w:val="20"/>
      </w:rPr>
      <w:t>2</w:t>
    </w:r>
    <w:r w:rsidRPr="003E2C64">
      <w:rPr>
        <w:b/>
        <w:bCs/>
        <w:sz w:val="20"/>
      </w:rPr>
      <w:fldChar w:fldCharType="end"/>
    </w:r>
    <w:r w:rsidRPr="003E2C64">
      <w:rPr>
        <w:b/>
        <w:sz w:val="20"/>
      </w:rPr>
      <w:t xml:space="preserve"> of </w:t>
    </w:r>
    <w:r w:rsidRPr="003E2C64">
      <w:rPr>
        <w:b/>
        <w:bCs/>
        <w:sz w:val="20"/>
      </w:rPr>
      <w:fldChar w:fldCharType="begin"/>
    </w:r>
    <w:r w:rsidRPr="003E2C64">
      <w:rPr>
        <w:b/>
        <w:bCs/>
        <w:sz w:val="20"/>
      </w:rPr>
      <w:instrText xml:space="preserve"> NUMPAGES  </w:instrText>
    </w:r>
    <w:r w:rsidRPr="003E2C64">
      <w:rPr>
        <w:b/>
        <w:bCs/>
        <w:sz w:val="20"/>
      </w:rPr>
      <w:fldChar w:fldCharType="separate"/>
    </w:r>
    <w:r w:rsidRPr="003E2C64">
      <w:rPr>
        <w:b/>
        <w:bCs/>
        <w:noProof/>
        <w:sz w:val="20"/>
      </w:rPr>
      <w:t>2</w:t>
    </w:r>
    <w:r w:rsidRPr="003E2C64">
      <w:rPr>
        <w:b/>
        <w:bCs/>
        <w:sz w:val="20"/>
      </w:rPr>
      <w:fldChar w:fldCharType="end"/>
    </w:r>
  </w:p>
  <w:p w14:paraId="4CD9370B" w14:textId="77777777" w:rsidR="00B07755" w:rsidRDefault="00CD43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746B9A"/>
    <w:multiLevelType w:val="hybridMultilevel"/>
    <w:tmpl w:val="92DEDB68"/>
    <w:lvl w:ilvl="0" w:tplc="B7525484">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7D822C4"/>
    <w:multiLevelType w:val="hybridMultilevel"/>
    <w:tmpl w:val="FE6C2978"/>
    <w:lvl w:ilvl="0" w:tplc="CFDA78A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6FE"/>
    <w:rsid w:val="00006A1C"/>
    <w:rsid w:val="000363F8"/>
    <w:rsid w:val="00040615"/>
    <w:rsid w:val="0004249F"/>
    <w:rsid w:val="0005596C"/>
    <w:rsid w:val="00060F22"/>
    <w:rsid w:val="00074A78"/>
    <w:rsid w:val="00090559"/>
    <w:rsid w:val="000A76BB"/>
    <w:rsid w:val="000B7F04"/>
    <w:rsid w:val="000D5238"/>
    <w:rsid w:val="000E439A"/>
    <w:rsid w:val="000E5443"/>
    <w:rsid w:val="000F10D6"/>
    <w:rsid w:val="000F6949"/>
    <w:rsid w:val="001067A6"/>
    <w:rsid w:val="00110C85"/>
    <w:rsid w:val="00111E6C"/>
    <w:rsid w:val="00111E9C"/>
    <w:rsid w:val="001179C6"/>
    <w:rsid w:val="0013474E"/>
    <w:rsid w:val="00136EBF"/>
    <w:rsid w:val="001621C5"/>
    <w:rsid w:val="00163E74"/>
    <w:rsid w:val="001846FE"/>
    <w:rsid w:val="001871DE"/>
    <w:rsid w:val="00190F3D"/>
    <w:rsid w:val="00194C1E"/>
    <w:rsid w:val="00196AD4"/>
    <w:rsid w:val="001A2A18"/>
    <w:rsid w:val="001D0C58"/>
    <w:rsid w:val="001D62DE"/>
    <w:rsid w:val="001E1A82"/>
    <w:rsid w:val="001E31DA"/>
    <w:rsid w:val="001F2761"/>
    <w:rsid w:val="001F7777"/>
    <w:rsid w:val="00214C25"/>
    <w:rsid w:val="00217541"/>
    <w:rsid w:val="002225D4"/>
    <w:rsid w:val="002614C8"/>
    <w:rsid w:val="00270268"/>
    <w:rsid w:val="0029127A"/>
    <w:rsid w:val="002C256B"/>
    <w:rsid w:val="002C2E3A"/>
    <w:rsid w:val="002D042F"/>
    <w:rsid w:val="002D2391"/>
    <w:rsid w:val="002D34B9"/>
    <w:rsid w:val="002D3D9C"/>
    <w:rsid w:val="00307175"/>
    <w:rsid w:val="003109AA"/>
    <w:rsid w:val="00321F5B"/>
    <w:rsid w:val="003231E6"/>
    <w:rsid w:val="003246F1"/>
    <w:rsid w:val="00330E8A"/>
    <w:rsid w:val="00333C5E"/>
    <w:rsid w:val="00354126"/>
    <w:rsid w:val="003726AE"/>
    <w:rsid w:val="003823C4"/>
    <w:rsid w:val="003900A1"/>
    <w:rsid w:val="00394388"/>
    <w:rsid w:val="003A13DF"/>
    <w:rsid w:val="003C6F2B"/>
    <w:rsid w:val="003C6FCD"/>
    <w:rsid w:val="0040676E"/>
    <w:rsid w:val="00413D2C"/>
    <w:rsid w:val="00415FE6"/>
    <w:rsid w:val="0042766C"/>
    <w:rsid w:val="00431BA1"/>
    <w:rsid w:val="00456681"/>
    <w:rsid w:val="00466A14"/>
    <w:rsid w:val="00484358"/>
    <w:rsid w:val="00492422"/>
    <w:rsid w:val="004A1615"/>
    <w:rsid w:val="004A30B8"/>
    <w:rsid w:val="004A7AC3"/>
    <w:rsid w:val="004A7AC9"/>
    <w:rsid w:val="004C25C7"/>
    <w:rsid w:val="004C3057"/>
    <w:rsid w:val="004C4F4E"/>
    <w:rsid w:val="004D7D32"/>
    <w:rsid w:val="004E2570"/>
    <w:rsid w:val="00505579"/>
    <w:rsid w:val="0050634F"/>
    <w:rsid w:val="005128A4"/>
    <w:rsid w:val="0051776B"/>
    <w:rsid w:val="00526A06"/>
    <w:rsid w:val="005317DA"/>
    <w:rsid w:val="00537584"/>
    <w:rsid w:val="00557973"/>
    <w:rsid w:val="00560B3F"/>
    <w:rsid w:val="00564109"/>
    <w:rsid w:val="00586D85"/>
    <w:rsid w:val="00591009"/>
    <w:rsid w:val="005B02E5"/>
    <w:rsid w:val="005B3315"/>
    <w:rsid w:val="005C5585"/>
    <w:rsid w:val="005E257D"/>
    <w:rsid w:val="005E72DB"/>
    <w:rsid w:val="005F3495"/>
    <w:rsid w:val="005F3E95"/>
    <w:rsid w:val="00601DB3"/>
    <w:rsid w:val="00615C32"/>
    <w:rsid w:val="00634BA4"/>
    <w:rsid w:val="006452B6"/>
    <w:rsid w:val="0066354E"/>
    <w:rsid w:val="00663CE9"/>
    <w:rsid w:val="00667928"/>
    <w:rsid w:val="006E5968"/>
    <w:rsid w:val="006F2F43"/>
    <w:rsid w:val="006F432D"/>
    <w:rsid w:val="006F4D44"/>
    <w:rsid w:val="00711811"/>
    <w:rsid w:val="007265E6"/>
    <w:rsid w:val="00735AEB"/>
    <w:rsid w:val="0074158C"/>
    <w:rsid w:val="007454AF"/>
    <w:rsid w:val="00746125"/>
    <w:rsid w:val="00755070"/>
    <w:rsid w:val="007650F1"/>
    <w:rsid w:val="007678BF"/>
    <w:rsid w:val="00787FB6"/>
    <w:rsid w:val="0079070B"/>
    <w:rsid w:val="007907D9"/>
    <w:rsid w:val="00791D13"/>
    <w:rsid w:val="0079643D"/>
    <w:rsid w:val="007A2391"/>
    <w:rsid w:val="007A551F"/>
    <w:rsid w:val="007B2196"/>
    <w:rsid w:val="007B53D5"/>
    <w:rsid w:val="007B6FC4"/>
    <w:rsid w:val="007C3D79"/>
    <w:rsid w:val="007C7EDA"/>
    <w:rsid w:val="007D0715"/>
    <w:rsid w:val="007D67E7"/>
    <w:rsid w:val="007E0656"/>
    <w:rsid w:val="0083272E"/>
    <w:rsid w:val="00840102"/>
    <w:rsid w:val="008623EA"/>
    <w:rsid w:val="00862A32"/>
    <w:rsid w:val="00876DB7"/>
    <w:rsid w:val="008A0DA0"/>
    <w:rsid w:val="008B051F"/>
    <w:rsid w:val="008B442D"/>
    <w:rsid w:val="008B63DC"/>
    <w:rsid w:val="008C405D"/>
    <w:rsid w:val="008C47D7"/>
    <w:rsid w:val="008F241E"/>
    <w:rsid w:val="00907FD7"/>
    <w:rsid w:val="00917D7B"/>
    <w:rsid w:val="009251BE"/>
    <w:rsid w:val="00930AA3"/>
    <w:rsid w:val="009332D4"/>
    <w:rsid w:val="0093526B"/>
    <w:rsid w:val="00940AB3"/>
    <w:rsid w:val="00942AEC"/>
    <w:rsid w:val="00946127"/>
    <w:rsid w:val="0096164B"/>
    <w:rsid w:val="00975925"/>
    <w:rsid w:val="00980372"/>
    <w:rsid w:val="009853F2"/>
    <w:rsid w:val="009A0775"/>
    <w:rsid w:val="009A1F0B"/>
    <w:rsid w:val="009B42BA"/>
    <w:rsid w:val="009B5593"/>
    <w:rsid w:val="009C50D4"/>
    <w:rsid w:val="009E329D"/>
    <w:rsid w:val="009F0EA4"/>
    <w:rsid w:val="009F14EA"/>
    <w:rsid w:val="009F3BFD"/>
    <w:rsid w:val="009F71A5"/>
    <w:rsid w:val="00A05DCC"/>
    <w:rsid w:val="00A26F4B"/>
    <w:rsid w:val="00A324D2"/>
    <w:rsid w:val="00A40EEF"/>
    <w:rsid w:val="00A41468"/>
    <w:rsid w:val="00A57C24"/>
    <w:rsid w:val="00A64922"/>
    <w:rsid w:val="00A70AFF"/>
    <w:rsid w:val="00A8023F"/>
    <w:rsid w:val="00A81B1F"/>
    <w:rsid w:val="00A83A46"/>
    <w:rsid w:val="00A87627"/>
    <w:rsid w:val="00AA24AC"/>
    <w:rsid w:val="00AA274E"/>
    <w:rsid w:val="00AA52F1"/>
    <w:rsid w:val="00AB612F"/>
    <w:rsid w:val="00AB72AC"/>
    <w:rsid w:val="00AC6427"/>
    <w:rsid w:val="00AF0289"/>
    <w:rsid w:val="00B12D31"/>
    <w:rsid w:val="00B133FA"/>
    <w:rsid w:val="00B17496"/>
    <w:rsid w:val="00B24924"/>
    <w:rsid w:val="00B45656"/>
    <w:rsid w:val="00B928B3"/>
    <w:rsid w:val="00B95A76"/>
    <w:rsid w:val="00B97BC3"/>
    <w:rsid w:val="00BA08B0"/>
    <w:rsid w:val="00BA7F08"/>
    <w:rsid w:val="00BB5D7D"/>
    <w:rsid w:val="00BD2DBB"/>
    <w:rsid w:val="00BD6DE2"/>
    <w:rsid w:val="00BE3FBB"/>
    <w:rsid w:val="00BF4E09"/>
    <w:rsid w:val="00BF61C1"/>
    <w:rsid w:val="00C03907"/>
    <w:rsid w:val="00C04991"/>
    <w:rsid w:val="00C17A54"/>
    <w:rsid w:val="00C23CD5"/>
    <w:rsid w:val="00C4731A"/>
    <w:rsid w:val="00C60724"/>
    <w:rsid w:val="00C67DF1"/>
    <w:rsid w:val="00C75D30"/>
    <w:rsid w:val="00C80A1E"/>
    <w:rsid w:val="00C9222D"/>
    <w:rsid w:val="00CC14D4"/>
    <w:rsid w:val="00CD4311"/>
    <w:rsid w:val="00CE1742"/>
    <w:rsid w:val="00CE7664"/>
    <w:rsid w:val="00D327FD"/>
    <w:rsid w:val="00D41550"/>
    <w:rsid w:val="00D47B87"/>
    <w:rsid w:val="00D52FA5"/>
    <w:rsid w:val="00D56968"/>
    <w:rsid w:val="00D62D18"/>
    <w:rsid w:val="00D640AA"/>
    <w:rsid w:val="00D74A51"/>
    <w:rsid w:val="00DA26ED"/>
    <w:rsid w:val="00DA49A1"/>
    <w:rsid w:val="00DB1986"/>
    <w:rsid w:val="00DC25E2"/>
    <w:rsid w:val="00DC55DC"/>
    <w:rsid w:val="00DD3A4B"/>
    <w:rsid w:val="00DF0B20"/>
    <w:rsid w:val="00E03656"/>
    <w:rsid w:val="00E037D2"/>
    <w:rsid w:val="00E04D99"/>
    <w:rsid w:val="00E220BD"/>
    <w:rsid w:val="00E22CBF"/>
    <w:rsid w:val="00E23823"/>
    <w:rsid w:val="00E242C6"/>
    <w:rsid w:val="00E25A84"/>
    <w:rsid w:val="00E35444"/>
    <w:rsid w:val="00E37C05"/>
    <w:rsid w:val="00E529F3"/>
    <w:rsid w:val="00E54247"/>
    <w:rsid w:val="00E71789"/>
    <w:rsid w:val="00E8290D"/>
    <w:rsid w:val="00E94A30"/>
    <w:rsid w:val="00EA0FE7"/>
    <w:rsid w:val="00F06920"/>
    <w:rsid w:val="00F07336"/>
    <w:rsid w:val="00F27223"/>
    <w:rsid w:val="00F35207"/>
    <w:rsid w:val="00F43539"/>
    <w:rsid w:val="00F577AA"/>
    <w:rsid w:val="00F678E7"/>
    <w:rsid w:val="00F73C1B"/>
    <w:rsid w:val="00F75ACA"/>
    <w:rsid w:val="00F86A60"/>
    <w:rsid w:val="00F87149"/>
    <w:rsid w:val="00F94D08"/>
    <w:rsid w:val="00FC4FEE"/>
    <w:rsid w:val="00FE47F6"/>
    <w:rsid w:val="00FF43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0A49656A"/>
  <w15:chartTrackingRefBased/>
  <w15:docId w15:val="{03A97A5F-D908-490D-80B1-CE74D86BF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46FE"/>
    <w:pPr>
      <w:spacing w:after="0" w:line="240" w:lineRule="auto"/>
      <w:jc w:val="both"/>
    </w:pPr>
    <w:rPr>
      <w:rFonts w:eastAsia="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1846FE"/>
    <w:pPr>
      <w:jc w:val="center"/>
    </w:pPr>
    <w:rPr>
      <w:b/>
      <w:caps/>
      <w:sz w:val="28"/>
    </w:rPr>
  </w:style>
  <w:style w:type="paragraph" w:customStyle="1" w:styleId="Docketstyle">
    <w:name w:val="Docket style"/>
    <w:basedOn w:val="Normal"/>
    <w:rsid w:val="001846FE"/>
    <w:pPr>
      <w:keepNext/>
      <w:tabs>
        <w:tab w:val="center" w:pos="4770"/>
        <w:tab w:val="left" w:pos="5400"/>
      </w:tabs>
      <w:spacing w:line="288" w:lineRule="auto"/>
    </w:pPr>
    <w:rPr>
      <w:b/>
      <w:caps/>
    </w:rPr>
  </w:style>
  <w:style w:type="paragraph" w:customStyle="1" w:styleId="Documentheading">
    <w:name w:val="Document heading"/>
    <w:basedOn w:val="Normal"/>
    <w:rsid w:val="001846FE"/>
    <w:pPr>
      <w:keepNext/>
      <w:jc w:val="center"/>
    </w:pPr>
    <w:rPr>
      <w:b/>
      <w:caps/>
      <w:sz w:val="28"/>
    </w:rPr>
  </w:style>
  <w:style w:type="paragraph" w:styleId="Footer">
    <w:name w:val="footer"/>
    <w:basedOn w:val="Normal"/>
    <w:link w:val="FooterChar"/>
    <w:rsid w:val="001846FE"/>
    <w:pPr>
      <w:tabs>
        <w:tab w:val="center" w:pos="4680"/>
        <w:tab w:val="right" w:pos="9360"/>
      </w:tabs>
      <w:spacing w:line="240" w:lineRule="atLeast"/>
    </w:pPr>
    <w:rPr>
      <w:sz w:val="16"/>
    </w:rPr>
  </w:style>
  <w:style w:type="character" w:customStyle="1" w:styleId="FooterChar">
    <w:name w:val="Footer Char"/>
    <w:basedOn w:val="DefaultParagraphFont"/>
    <w:link w:val="Footer"/>
    <w:rsid w:val="001846FE"/>
    <w:rPr>
      <w:rFonts w:eastAsia="Times New Roman" w:cs="Times New Roman"/>
      <w:sz w:val="16"/>
      <w:szCs w:val="20"/>
    </w:rPr>
  </w:style>
  <w:style w:type="paragraph" w:styleId="FootnoteText">
    <w:name w:val="footnote text"/>
    <w:basedOn w:val="Normal"/>
    <w:next w:val="Normal"/>
    <w:link w:val="FootnoteTextChar"/>
    <w:uiPriority w:val="99"/>
    <w:semiHidden/>
    <w:rsid w:val="001846FE"/>
    <w:rPr>
      <w:sz w:val="20"/>
    </w:rPr>
  </w:style>
  <w:style w:type="character" w:customStyle="1" w:styleId="FootnoteTextChar">
    <w:name w:val="Footnote Text Char"/>
    <w:basedOn w:val="DefaultParagraphFont"/>
    <w:link w:val="FootnoteText"/>
    <w:uiPriority w:val="99"/>
    <w:semiHidden/>
    <w:rsid w:val="001846FE"/>
    <w:rPr>
      <w:rFonts w:eastAsia="Times New Roman" w:cs="Times New Roman"/>
      <w:sz w:val="20"/>
      <w:szCs w:val="20"/>
    </w:rPr>
  </w:style>
  <w:style w:type="character" w:styleId="FootnoteReference">
    <w:name w:val="footnote reference"/>
    <w:uiPriority w:val="99"/>
    <w:semiHidden/>
    <w:rsid w:val="001846FE"/>
    <w:rPr>
      <w:position w:val="6"/>
      <w:sz w:val="16"/>
    </w:rPr>
  </w:style>
  <w:style w:type="paragraph" w:styleId="Header">
    <w:name w:val="header"/>
    <w:basedOn w:val="Normal"/>
    <w:link w:val="HeaderChar"/>
    <w:uiPriority w:val="99"/>
    <w:rsid w:val="001846FE"/>
    <w:pPr>
      <w:tabs>
        <w:tab w:val="center" w:pos="4680"/>
        <w:tab w:val="right" w:pos="9360"/>
      </w:tabs>
    </w:pPr>
  </w:style>
  <w:style w:type="character" w:customStyle="1" w:styleId="HeaderChar">
    <w:name w:val="Header Char"/>
    <w:basedOn w:val="DefaultParagraphFont"/>
    <w:link w:val="Header"/>
    <w:uiPriority w:val="99"/>
    <w:rsid w:val="001846FE"/>
    <w:rPr>
      <w:rFonts w:eastAsia="Times New Roman" w:cs="Times New Roman"/>
      <w:szCs w:val="20"/>
    </w:rPr>
  </w:style>
  <w:style w:type="paragraph" w:customStyle="1" w:styleId="Normaldouble">
    <w:name w:val="Normal double"/>
    <w:basedOn w:val="Normal"/>
    <w:link w:val="NormaldoubleChar"/>
    <w:rsid w:val="001846FE"/>
    <w:pPr>
      <w:spacing w:line="480" w:lineRule="auto"/>
    </w:pPr>
  </w:style>
  <w:style w:type="character" w:styleId="PageNumber">
    <w:name w:val="page number"/>
    <w:basedOn w:val="DefaultParagraphFont"/>
    <w:rsid w:val="001846FE"/>
  </w:style>
  <w:style w:type="paragraph" w:styleId="ListParagraph">
    <w:name w:val="List Paragraph"/>
    <w:basedOn w:val="Normal"/>
    <w:uiPriority w:val="34"/>
    <w:qFormat/>
    <w:rsid w:val="001846FE"/>
    <w:pPr>
      <w:ind w:left="720"/>
      <w:contextualSpacing/>
    </w:pPr>
  </w:style>
  <w:style w:type="character" w:customStyle="1" w:styleId="NormaldoubleChar">
    <w:name w:val="Normal double Char"/>
    <w:link w:val="Normaldouble"/>
    <w:rsid w:val="001846FE"/>
    <w:rPr>
      <w:rFonts w:eastAsia="Times New Roman" w:cs="Times New Roman"/>
      <w:szCs w:val="20"/>
    </w:rPr>
  </w:style>
  <w:style w:type="character" w:styleId="CommentReference">
    <w:name w:val="annotation reference"/>
    <w:basedOn w:val="DefaultParagraphFont"/>
    <w:uiPriority w:val="99"/>
    <w:semiHidden/>
    <w:unhideWhenUsed/>
    <w:rsid w:val="007D0715"/>
    <w:rPr>
      <w:sz w:val="16"/>
      <w:szCs w:val="16"/>
    </w:rPr>
  </w:style>
  <w:style w:type="paragraph" w:styleId="CommentText">
    <w:name w:val="annotation text"/>
    <w:basedOn w:val="Normal"/>
    <w:link w:val="CommentTextChar"/>
    <w:uiPriority w:val="99"/>
    <w:semiHidden/>
    <w:unhideWhenUsed/>
    <w:rsid w:val="007D0715"/>
    <w:rPr>
      <w:sz w:val="20"/>
    </w:rPr>
  </w:style>
  <w:style w:type="character" w:customStyle="1" w:styleId="CommentTextChar">
    <w:name w:val="Comment Text Char"/>
    <w:basedOn w:val="DefaultParagraphFont"/>
    <w:link w:val="CommentText"/>
    <w:uiPriority w:val="99"/>
    <w:semiHidden/>
    <w:rsid w:val="007D0715"/>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D0715"/>
    <w:rPr>
      <w:b/>
      <w:bCs/>
    </w:rPr>
  </w:style>
  <w:style w:type="character" w:customStyle="1" w:styleId="CommentSubjectChar">
    <w:name w:val="Comment Subject Char"/>
    <w:basedOn w:val="CommentTextChar"/>
    <w:link w:val="CommentSubject"/>
    <w:uiPriority w:val="99"/>
    <w:semiHidden/>
    <w:rsid w:val="007D0715"/>
    <w:rPr>
      <w:rFonts w:eastAsia="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14246">
      <w:bodyDiv w:val="1"/>
      <w:marLeft w:val="0"/>
      <w:marRight w:val="0"/>
      <w:marTop w:val="0"/>
      <w:marBottom w:val="0"/>
      <w:divBdr>
        <w:top w:val="none" w:sz="0" w:space="0" w:color="auto"/>
        <w:left w:val="none" w:sz="0" w:space="0" w:color="auto"/>
        <w:bottom w:val="none" w:sz="0" w:space="0" w:color="auto"/>
        <w:right w:val="none" w:sz="0" w:space="0" w:color="auto"/>
      </w:divBdr>
    </w:div>
    <w:div w:id="1908571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CA051-4096-4186-A192-34AF86B16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1141</Words>
  <Characters>6504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Keith Rogas</dc:creator>
  <cp:keywords/>
  <dc:description/>
  <cp:lastModifiedBy>Mildred Anaele</cp:lastModifiedBy>
  <cp:revision>3</cp:revision>
  <dcterms:created xsi:type="dcterms:W3CDTF">2022-06-27T17:58:00Z</dcterms:created>
  <dcterms:modified xsi:type="dcterms:W3CDTF">2022-06-27T17:58:00Z</dcterms:modified>
</cp:coreProperties>
</file>